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63B0C8" w14:textId="6E9B06E4" w:rsidR="00E90E49" w:rsidRPr="007F40D1" w:rsidRDefault="00E90E49" w:rsidP="00E35559">
      <w:pPr>
        <w:pStyle w:val="3GPPHeader"/>
        <w:spacing w:after="60"/>
        <w:rPr>
          <w:sz w:val="32"/>
          <w:szCs w:val="32"/>
          <w:highlight w:val="yellow"/>
        </w:rPr>
      </w:pPr>
      <w:r w:rsidRPr="007F40D1">
        <w:t>3GPP TSG-RAN WG</w:t>
      </w:r>
      <w:r w:rsidR="008F1C4E" w:rsidRPr="007F40D1">
        <w:t>1</w:t>
      </w:r>
      <w:r w:rsidRPr="007F40D1">
        <w:t xml:space="preserve"> </w:t>
      </w:r>
      <w:r w:rsidR="008F1C4E" w:rsidRPr="007F40D1">
        <w:t xml:space="preserve">Meeting </w:t>
      </w:r>
      <w:r w:rsidRPr="007F40D1">
        <w:t>#</w:t>
      </w:r>
      <w:r w:rsidR="008B2163" w:rsidRPr="007F40D1">
        <w:t>10</w:t>
      </w:r>
      <w:r w:rsidR="00452984" w:rsidRPr="007F40D1">
        <w:t>4</w:t>
      </w:r>
      <w:r w:rsidR="00913CB2" w:rsidRPr="007F40D1">
        <w:t>bis</w:t>
      </w:r>
      <w:r w:rsidR="009E2BC9" w:rsidRPr="007F40D1">
        <w:t>-</w:t>
      </w:r>
      <w:r w:rsidR="001D1E3A" w:rsidRPr="007F40D1">
        <w:t>e</w:t>
      </w:r>
      <w:r w:rsidRPr="007F40D1">
        <w:tab/>
      </w:r>
      <w:r w:rsidRPr="007F40D1">
        <w:rPr>
          <w:sz w:val="32"/>
          <w:szCs w:val="32"/>
        </w:rPr>
        <w:t xml:space="preserve">Tdoc </w:t>
      </w:r>
      <w:r w:rsidR="00091557" w:rsidRPr="007F40D1">
        <w:rPr>
          <w:sz w:val="32"/>
          <w:szCs w:val="32"/>
        </w:rPr>
        <w:t>R</w:t>
      </w:r>
      <w:r w:rsidR="008F1C4E" w:rsidRPr="007F40D1">
        <w:rPr>
          <w:sz w:val="32"/>
          <w:szCs w:val="32"/>
        </w:rPr>
        <w:t>1</w:t>
      </w:r>
      <w:r w:rsidR="00091557" w:rsidRPr="007F40D1">
        <w:rPr>
          <w:sz w:val="32"/>
          <w:szCs w:val="32"/>
        </w:rPr>
        <w:t>-</w:t>
      </w:r>
      <w:r w:rsidR="008B2163" w:rsidRPr="007F40D1">
        <w:rPr>
          <w:sz w:val="32"/>
          <w:szCs w:val="32"/>
        </w:rPr>
        <w:t>2</w:t>
      </w:r>
      <w:r w:rsidR="00452984" w:rsidRPr="007F40D1">
        <w:rPr>
          <w:sz w:val="32"/>
          <w:szCs w:val="32"/>
        </w:rPr>
        <w:t>1</w:t>
      </w:r>
      <w:r w:rsidR="00355E8D">
        <w:rPr>
          <w:sz w:val="32"/>
          <w:szCs w:val="32"/>
        </w:rPr>
        <w:t>03703</w:t>
      </w:r>
    </w:p>
    <w:p w14:paraId="6CEEDBC1" w14:textId="01060837" w:rsidR="00E90E49" w:rsidRPr="007F40D1" w:rsidRDefault="001D1E3A" w:rsidP="00357380">
      <w:pPr>
        <w:pStyle w:val="3GPPHeader"/>
      </w:pPr>
      <w:r w:rsidRPr="007F40D1">
        <w:t>Online meeting,</w:t>
      </w:r>
      <w:r w:rsidR="008B2163" w:rsidRPr="007F40D1">
        <w:t xml:space="preserve"> </w:t>
      </w:r>
      <w:r w:rsidR="00913CB2" w:rsidRPr="007F40D1">
        <w:t xml:space="preserve">April </w:t>
      </w:r>
      <w:r w:rsidR="009320BC">
        <w:t>12-20</w:t>
      </w:r>
      <w:r w:rsidR="009E2BC9" w:rsidRPr="007F40D1">
        <w:t>, 2020</w:t>
      </w:r>
    </w:p>
    <w:p w14:paraId="22716A02" w14:textId="41BC9AF3" w:rsidR="00E90E49" w:rsidRPr="007F40D1" w:rsidRDefault="00E90E49" w:rsidP="00C37531">
      <w:pPr>
        <w:pStyle w:val="3GPPHeader"/>
        <w:spacing w:after="0"/>
        <w:rPr>
          <w:sz w:val="22"/>
        </w:rPr>
      </w:pPr>
      <w:r w:rsidRPr="007F40D1">
        <w:rPr>
          <w:sz w:val="22"/>
        </w:rPr>
        <w:t>Agenda Item:</w:t>
      </w:r>
      <w:r w:rsidRPr="007F40D1">
        <w:rPr>
          <w:sz w:val="22"/>
        </w:rPr>
        <w:tab/>
      </w:r>
      <w:r w:rsidR="00637FF8" w:rsidRPr="007F40D1">
        <w:rPr>
          <w:sz w:val="22"/>
        </w:rPr>
        <w:t>8.16</w:t>
      </w:r>
    </w:p>
    <w:p w14:paraId="73FCA1F8" w14:textId="515732E3" w:rsidR="00E90E49" w:rsidRPr="007F40D1" w:rsidRDefault="003D3C45" w:rsidP="00C37531">
      <w:pPr>
        <w:pStyle w:val="3GPPHeader"/>
        <w:spacing w:after="0"/>
        <w:rPr>
          <w:sz w:val="22"/>
        </w:rPr>
      </w:pPr>
      <w:r w:rsidRPr="007F40D1">
        <w:rPr>
          <w:sz w:val="22"/>
        </w:rPr>
        <w:t>Source:</w:t>
      </w:r>
      <w:r w:rsidR="00E90E49" w:rsidRPr="007F40D1">
        <w:rPr>
          <w:sz w:val="22"/>
        </w:rPr>
        <w:tab/>
      </w:r>
      <w:r w:rsidR="00F64C2B" w:rsidRPr="007F40D1">
        <w:rPr>
          <w:sz w:val="22"/>
        </w:rPr>
        <w:t>Ericsson</w:t>
      </w:r>
      <w:r w:rsidR="002F7291">
        <w:rPr>
          <w:sz w:val="22"/>
        </w:rPr>
        <w:t xml:space="preserve">, </w:t>
      </w:r>
      <w:r w:rsidR="003A2030">
        <w:rPr>
          <w:sz w:val="22"/>
        </w:rPr>
        <w:t>NTT D</w:t>
      </w:r>
      <w:r w:rsidR="00983B64">
        <w:rPr>
          <w:sz w:val="22"/>
        </w:rPr>
        <w:t>OCOMO, Inc.</w:t>
      </w:r>
      <w:r w:rsidR="003A2030">
        <w:rPr>
          <w:sz w:val="22"/>
        </w:rPr>
        <w:t xml:space="preserve">, </w:t>
      </w:r>
      <w:r w:rsidR="002F7291">
        <w:rPr>
          <w:sz w:val="22"/>
        </w:rPr>
        <w:t>Softbank, Verizon</w:t>
      </w:r>
      <w:r w:rsidR="0071088F">
        <w:rPr>
          <w:sz w:val="22"/>
        </w:rPr>
        <w:t>, T-Mobile USA</w:t>
      </w:r>
    </w:p>
    <w:p w14:paraId="3DDE9FBB" w14:textId="7694B22C" w:rsidR="00E90E49" w:rsidRPr="007F40D1" w:rsidRDefault="003D3C45" w:rsidP="00C37531">
      <w:pPr>
        <w:pStyle w:val="3GPPHeader"/>
        <w:spacing w:after="0"/>
        <w:rPr>
          <w:sz w:val="22"/>
        </w:rPr>
      </w:pPr>
      <w:r w:rsidRPr="007F40D1">
        <w:rPr>
          <w:sz w:val="22"/>
        </w:rPr>
        <w:t>Title:</w:t>
      </w:r>
      <w:r w:rsidR="00E90E49" w:rsidRPr="007F40D1">
        <w:rPr>
          <w:sz w:val="22"/>
        </w:rPr>
        <w:tab/>
      </w:r>
      <w:r w:rsidR="00452984" w:rsidRPr="007F40D1">
        <w:rPr>
          <w:sz w:val="22"/>
        </w:rPr>
        <w:t>TEI-17 proposal targeting the false PMI reporting issue</w:t>
      </w:r>
    </w:p>
    <w:p w14:paraId="171AFC55" w14:textId="78549F3A" w:rsidR="00E90E49" w:rsidRDefault="00E90E49" w:rsidP="00C37531">
      <w:pPr>
        <w:pStyle w:val="3GPPHeader"/>
        <w:spacing w:after="0"/>
        <w:rPr>
          <w:sz w:val="22"/>
        </w:rPr>
      </w:pPr>
      <w:r w:rsidRPr="007F40D1">
        <w:rPr>
          <w:sz w:val="22"/>
        </w:rPr>
        <w:t>Document for:</w:t>
      </w:r>
      <w:r w:rsidRPr="007F40D1">
        <w:rPr>
          <w:sz w:val="22"/>
        </w:rPr>
        <w:tab/>
        <w:t>Discussion</w:t>
      </w:r>
    </w:p>
    <w:p w14:paraId="616D62D0" w14:textId="77777777" w:rsidR="004325E1" w:rsidRDefault="004325E1" w:rsidP="00C37531">
      <w:pPr>
        <w:pStyle w:val="3GPPHeader"/>
        <w:spacing w:after="0"/>
        <w:rPr>
          <w:sz w:val="22"/>
        </w:rPr>
      </w:pPr>
    </w:p>
    <w:p w14:paraId="0B5D76FD" w14:textId="39F10581" w:rsidR="004325E1" w:rsidRPr="004325E1" w:rsidRDefault="004325E1" w:rsidP="004325E1">
      <w:pPr>
        <w:rPr>
          <w:i/>
          <w:iCs/>
        </w:rPr>
      </w:pPr>
      <w:r w:rsidRPr="009320BC">
        <w:rPr>
          <w:b/>
          <w:bCs/>
          <w:i/>
          <w:iCs/>
          <w:lang w:val="en-GB" w:eastAsia="en-GB"/>
        </w:rPr>
        <w:t>Disclaimer:</w:t>
      </w:r>
      <w:r w:rsidRPr="009320BC">
        <w:rPr>
          <w:lang w:val="en-GB" w:eastAsia="en-GB"/>
        </w:rPr>
        <w:t xml:space="preserve"> </w:t>
      </w:r>
      <w:r w:rsidRPr="009320BC">
        <w:rPr>
          <w:i/>
          <w:iCs/>
        </w:rPr>
        <w:t xml:space="preserve">The analysis and evaluations in this document was made behalf on Ericsson, while the </w:t>
      </w:r>
      <w:r>
        <w:rPr>
          <w:i/>
          <w:iCs/>
        </w:rPr>
        <w:t xml:space="preserve">other co-sourcing </w:t>
      </w:r>
      <w:r w:rsidRPr="009320BC">
        <w:rPr>
          <w:i/>
          <w:iCs/>
        </w:rPr>
        <w:t>companies support</w:t>
      </w:r>
      <w:r>
        <w:rPr>
          <w:i/>
          <w:iCs/>
        </w:rPr>
        <w:t>s</w:t>
      </w:r>
      <w:r w:rsidRPr="009320BC">
        <w:rPr>
          <w:i/>
          <w:iCs/>
        </w:rPr>
        <w:t xml:space="preserve"> the Proposal </w:t>
      </w:r>
      <w:r>
        <w:rPr>
          <w:i/>
          <w:iCs/>
        </w:rPr>
        <w:t xml:space="preserve">in this document, </w:t>
      </w:r>
      <w:r w:rsidRPr="009320BC">
        <w:rPr>
          <w:i/>
          <w:iCs/>
        </w:rPr>
        <w:t>to start a TEI-17.</w:t>
      </w:r>
      <w:r w:rsidRPr="009320BC">
        <w:t xml:space="preserve"> </w:t>
      </w:r>
      <w:r w:rsidRPr="009320BC">
        <w:rPr>
          <w:i/>
          <w:iCs/>
        </w:rPr>
        <w:t>Please refer to Ericsson for detailed questions on the analysis</w:t>
      </w:r>
      <w:r>
        <w:rPr>
          <w:i/>
          <w:iCs/>
        </w:rPr>
        <w:t xml:space="preserve"> and evaluations</w:t>
      </w:r>
      <w:r w:rsidRPr="009320BC">
        <w:rPr>
          <w:i/>
          <w:iCs/>
        </w:rPr>
        <w:t xml:space="preserve">. </w:t>
      </w:r>
    </w:p>
    <w:p w14:paraId="7A4F8FC4" w14:textId="5943E4FB" w:rsidR="00225673" w:rsidRDefault="00230D18" w:rsidP="004325E1">
      <w:pPr>
        <w:pStyle w:val="Heading1"/>
      </w:pPr>
      <w:r>
        <w:t>1</w:t>
      </w:r>
      <w:r w:rsidR="00E100C6">
        <w:t xml:space="preserve"> Summary</w:t>
      </w:r>
      <w:r w:rsidR="004056B3">
        <w:t xml:space="preserve"> </w:t>
      </w:r>
    </w:p>
    <w:p w14:paraId="21498AB1" w14:textId="480B7335" w:rsidR="00E100C6" w:rsidRPr="005266D1" w:rsidRDefault="00FD1292" w:rsidP="002A20D0">
      <w:pPr>
        <w:rPr>
          <w:lang w:val="en-GB" w:eastAsia="en-GB"/>
        </w:rPr>
      </w:pPr>
      <w:r>
        <w:rPr>
          <w:lang w:val="en-GB" w:eastAsia="en-GB"/>
        </w:rPr>
        <w:t xml:space="preserve">As been previously </w:t>
      </w:r>
      <w:r w:rsidR="00E13312" w:rsidRPr="00E859E9">
        <w:rPr>
          <w:lang w:val="en-GB" w:eastAsia="en-GB"/>
        </w:rPr>
        <w:t>informed</w:t>
      </w:r>
      <w:r w:rsidRPr="00E859E9">
        <w:rPr>
          <w:lang w:val="en-GB" w:eastAsia="en-GB"/>
        </w:rPr>
        <w:t xml:space="preserve"> [</w:t>
      </w:r>
      <w:r w:rsidR="00E13312" w:rsidRPr="00E859E9">
        <w:rPr>
          <w:lang w:val="en-GB" w:eastAsia="en-GB"/>
        </w:rPr>
        <w:t>R1-2001918</w:t>
      </w:r>
      <w:r w:rsidRPr="00E859E9">
        <w:rPr>
          <w:lang w:val="en-GB" w:eastAsia="en-GB"/>
        </w:rPr>
        <w:t>],</w:t>
      </w:r>
      <w:r>
        <w:rPr>
          <w:lang w:val="en-GB" w:eastAsia="en-GB"/>
        </w:rPr>
        <w:t xml:space="preserve"> </w:t>
      </w:r>
      <w:r w:rsidR="00E13312">
        <w:rPr>
          <w:lang w:val="en-GB" w:eastAsia="en-GB"/>
        </w:rPr>
        <w:t>f</w:t>
      </w:r>
      <w:r w:rsidR="00784938" w:rsidRPr="005266D1">
        <w:rPr>
          <w:lang w:val="en-GB" w:eastAsia="en-GB"/>
        </w:rPr>
        <w:t xml:space="preserve">rom OTA testing of commercial NR UEs, a critical issue </w:t>
      </w:r>
      <w:r w:rsidR="00523D8B" w:rsidRPr="005266D1">
        <w:rPr>
          <w:lang w:val="en-GB" w:eastAsia="en-GB"/>
        </w:rPr>
        <w:t xml:space="preserve">has been found related to MIMO performance near cell edge. The issue has been </w:t>
      </w:r>
      <w:r w:rsidR="00226503">
        <w:rPr>
          <w:lang w:val="en-GB" w:eastAsia="en-GB"/>
        </w:rPr>
        <w:t>detected</w:t>
      </w:r>
      <w:r w:rsidR="00523D8B" w:rsidRPr="005266D1">
        <w:rPr>
          <w:lang w:val="en-GB" w:eastAsia="en-GB"/>
        </w:rPr>
        <w:t xml:space="preserve"> for both 32 and 8 port CSI-RS and for two</w:t>
      </w:r>
      <w:r w:rsidR="00A76242" w:rsidRPr="005266D1">
        <w:rPr>
          <w:lang w:val="en-GB" w:eastAsia="en-GB"/>
        </w:rPr>
        <w:t xml:space="preserve"> UEs with chipsets from different vendors.</w:t>
      </w:r>
    </w:p>
    <w:p w14:paraId="25D141AD" w14:textId="6CAB6AE8" w:rsidR="006D7F1A" w:rsidRPr="005266D1" w:rsidRDefault="006D7F1A" w:rsidP="006B5391">
      <w:pPr>
        <w:rPr>
          <w:szCs w:val="20"/>
          <w:lang w:val="en-GB" w:eastAsia="en-GB"/>
        </w:rPr>
      </w:pPr>
      <w:r w:rsidRPr="005266D1">
        <w:rPr>
          <w:szCs w:val="20"/>
          <w:lang w:val="en-GB" w:eastAsia="en-GB"/>
        </w:rPr>
        <w:t>Th</w:t>
      </w:r>
      <w:r w:rsidR="00226503">
        <w:rPr>
          <w:szCs w:val="20"/>
          <w:lang w:val="en-GB" w:eastAsia="en-GB"/>
        </w:rPr>
        <w:t>is is a real-life network</w:t>
      </w:r>
      <w:r w:rsidRPr="005266D1">
        <w:rPr>
          <w:szCs w:val="20"/>
          <w:lang w:val="en-GB" w:eastAsia="en-GB"/>
        </w:rPr>
        <w:t xml:space="preserve"> issue </w:t>
      </w:r>
      <w:r w:rsidR="00226503">
        <w:rPr>
          <w:szCs w:val="20"/>
          <w:lang w:val="en-GB" w:eastAsia="en-GB"/>
        </w:rPr>
        <w:t xml:space="preserve">related to MIMO which severely impacts NR performance and </w:t>
      </w:r>
      <w:r w:rsidRPr="005266D1">
        <w:rPr>
          <w:szCs w:val="20"/>
          <w:lang w:val="en-GB" w:eastAsia="en-GB"/>
        </w:rPr>
        <w:t>can be summarized as:</w:t>
      </w:r>
    </w:p>
    <w:p w14:paraId="69C12FE2" w14:textId="66FCD52E" w:rsidR="006D7F1A" w:rsidRPr="00917FD4" w:rsidRDefault="006D7F1A" w:rsidP="006D7F1A">
      <w:pPr>
        <w:pStyle w:val="ListParagraph"/>
        <w:numPr>
          <w:ilvl w:val="0"/>
          <w:numId w:val="26"/>
        </w:numPr>
        <w:rPr>
          <w:rFonts w:asciiTheme="minorHAnsi" w:hAnsiTheme="minorHAnsi" w:cstheme="minorHAnsi"/>
          <w:szCs w:val="20"/>
          <w:lang w:val="en-GB" w:eastAsia="en-GB"/>
        </w:rPr>
      </w:pPr>
      <w:r w:rsidRPr="00917FD4">
        <w:rPr>
          <w:rFonts w:asciiTheme="minorHAnsi" w:hAnsiTheme="minorHAnsi" w:cstheme="minorHAnsi"/>
          <w:b/>
          <w:bCs/>
          <w:szCs w:val="20"/>
          <w:lang w:val="en-GB" w:eastAsia="en-GB"/>
        </w:rPr>
        <w:t>Near cell edge</w:t>
      </w:r>
      <w:r w:rsidRPr="00917FD4">
        <w:rPr>
          <w:rFonts w:asciiTheme="minorHAnsi" w:hAnsiTheme="minorHAnsi" w:cstheme="minorHAnsi"/>
          <w:szCs w:val="20"/>
          <w:lang w:val="en-GB" w:eastAsia="en-GB"/>
        </w:rPr>
        <w:t xml:space="preserve">, </w:t>
      </w:r>
      <w:r w:rsidR="00C41644" w:rsidRPr="00917FD4">
        <w:rPr>
          <w:rFonts w:asciiTheme="minorHAnsi" w:hAnsiTheme="minorHAnsi" w:cstheme="minorHAnsi"/>
          <w:szCs w:val="20"/>
          <w:lang w:val="en-GB" w:eastAsia="en-GB"/>
        </w:rPr>
        <w:t xml:space="preserve">while still connected to a serving cell, </w:t>
      </w:r>
      <w:r w:rsidR="0024291A" w:rsidRPr="00917FD4">
        <w:rPr>
          <w:rFonts w:asciiTheme="minorHAnsi" w:hAnsiTheme="minorHAnsi" w:cstheme="minorHAnsi"/>
          <w:b/>
          <w:bCs/>
          <w:szCs w:val="20"/>
          <w:lang w:val="en-GB" w:eastAsia="en-GB"/>
        </w:rPr>
        <w:t xml:space="preserve">the NR UE </w:t>
      </w:r>
      <w:r w:rsidR="00EC6E0B" w:rsidRPr="00917FD4">
        <w:rPr>
          <w:rFonts w:asciiTheme="minorHAnsi" w:hAnsiTheme="minorHAnsi" w:cstheme="minorHAnsi"/>
          <w:b/>
          <w:bCs/>
          <w:szCs w:val="20"/>
          <w:lang w:val="en-GB" w:eastAsia="en-GB"/>
        </w:rPr>
        <w:t xml:space="preserve">selects </w:t>
      </w:r>
      <w:r w:rsidR="00C41644" w:rsidRPr="00917FD4">
        <w:rPr>
          <w:rFonts w:asciiTheme="minorHAnsi" w:hAnsiTheme="minorHAnsi" w:cstheme="minorHAnsi"/>
          <w:b/>
          <w:bCs/>
          <w:szCs w:val="20"/>
          <w:lang w:val="en-GB" w:eastAsia="en-GB"/>
        </w:rPr>
        <w:t>PMI as if it was served by an interfering cell</w:t>
      </w:r>
      <w:r w:rsidR="00437DF9" w:rsidRPr="00917FD4">
        <w:rPr>
          <w:rFonts w:asciiTheme="minorHAnsi" w:hAnsiTheme="minorHAnsi" w:cstheme="minorHAnsi"/>
          <w:szCs w:val="20"/>
          <w:lang w:val="en-GB" w:eastAsia="en-GB"/>
        </w:rPr>
        <w:t>, hence false PMI selection</w:t>
      </w:r>
      <w:r w:rsidR="00B06710" w:rsidRPr="00917FD4">
        <w:rPr>
          <w:rFonts w:asciiTheme="minorHAnsi" w:hAnsiTheme="minorHAnsi" w:cstheme="minorHAnsi"/>
          <w:szCs w:val="20"/>
          <w:lang w:val="en-GB" w:eastAsia="en-GB"/>
        </w:rPr>
        <w:t xml:space="preserve"> </w:t>
      </w:r>
      <w:r w:rsidR="005157B2" w:rsidRPr="00917FD4">
        <w:rPr>
          <w:rFonts w:asciiTheme="minorHAnsi" w:hAnsiTheme="minorHAnsi" w:cstheme="minorHAnsi"/>
          <w:szCs w:val="20"/>
          <w:lang w:val="en-GB" w:eastAsia="en-GB"/>
        </w:rPr>
        <w:t>and reporting</w:t>
      </w:r>
    </w:p>
    <w:p w14:paraId="26541B03" w14:textId="0C8B42EB" w:rsidR="00E348FA" w:rsidRPr="00917FD4" w:rsidRDefault="005157B2" w:rsidP="00E348FA">
      <w:pPr>
        <w:pStyle w:val="ListParagraph"/>
        <w:numPr>
          <w:ilvl w:val="1"/>
          <w:numId w:val="26"/>
        </w:numPr>
        <w:rPr>
          <w:rFonts w:asciiTheme="minorHAnsi" w:hAnsiTheme="minorHAnsi" w:cstheme="minorHAnsi"/>
          <w:szCs w:val="20"/>
          <w:lang w:val="en-GB" w:eastAsia="en-GB"/>
        </w:rPr>
      </w:pPr>
      <w:r w:rsidRPr="00917FD4">
        <w:rPr>
          <w:rFonts w:asciiTheme="minorHAnsi" w:hAnsiTheme="minorHAnsi" w:cstheme="minorHAnsi"/>
          <w:szCs w:val="20"/>
          <w:lang w:val="en-GB" w:eastAsia="en-GB"/>
        </w:rPr>
        <w:t>This leads to a sharp drop in PDSCH throughput at cell edge</w:t>
      </w:r>
    </w:p>
    <w:p w14:paraId="5592F8DA" w14:textId="6C5F53EF" w:rsidR="00EC6E0B" w:rsidRPr="00917FD4" w:rsidRDefault="00EC6E0B" w:rsidP="00E348FA">
      <w:pPr>
        <w:pStyle w:val="ListParagraph"/>
        <w:numPr>
          <w:ilvl w:val="1"/>
          <w:numId w:val="26"/>
        </w:numPr>
        <w:rPr>
          <w:rFonts w:asciiTheme="minorHAnsi" w:hAnsiTheme="minorHAnsi" w:cstheme="minorHAnsi"/>
          <w:szCs w:val="20"/>
          <w:lang w:val="en-GB" w:eastAsia="en-GB"/>
        </w:rPr>
      </w:pPr>
      <w:r w:rsidRPr="00917FD4">
        <w:rPr>
          <w:rFonts w:asciiTheme="minorHAnsi" w:hAnsiTheme="minorHAnsi" w:cstheme="minorHAnsi"/>
          <w:szCs w:val="20"/>
          <w:lang w:val="en-GB" w:eastAsia="en-GB"/>
        </w:rPr>
        <w:t>PMI selection logged at UE, hence this issue is not due to poor UCI feedback</w:t>
      </w:r>
      <w:r w:rsidR="004056B3" w:rsidRPr="00917FD4">
        <w:rPr>
          <w:rFonts w:asciiTheme="minorHAnsi" w:hAnsiTheme="minorHAnsi" w:cstheme="minorHAnsi"/>
          <w:szCs w:val="20"/>
          <w:lang w:val="en-GB" w:eastAsia="en-GB"/>
        </w:rPr>
        <w:t xml:space="preserve"> channel quality</w:t>
      </w:r>
    </w:p>
    <w:p w14:paraId="6703637D" w14:textId="77777777" w:rsidR="002D7757" w:rsidRPr="00917FD4" w:rsidRDefault="002D7757" w:rsidP="002D7757">
      <w:pPr>
        <w:pStyle w:val="ListParagraph"/>
        <w:numPr>
          <w:ilvl w:val="0"/>
          <w:numId w:val="26"/>
        </w:numPr>
        <w:rPr>
          <w:rFonts w:asciiTheme="minorHAnsi" w:hAnsiTheme="minorHAnsi" w:cstheme="minorHAnsi"/>
          <w:b/>
          <w:bCs/>
          <w:szCs w:val="20"/>
          <w:lang w:val="en-GB" w:eastAsia="en-GB"/>
        </w:rPr>
      </w:pPr>
      <w:r w:rsidRPr="00917FD4">
        <w:rPr>
          <w:rFonts w:asciiTheme="minorHAnsi" w:hAnsiTheme="minorHAnsi" w:cstheme="minorHAnsi"/>
        </w:rPr>
        <w:t xml:space="preserve">The problem occurs </w:t>
      </w:r>
      <w:r w:rsidRPr="00917FD4">
        <w:rPr>
          <w:rFonts w:asciiTheme="minorHAnsi" w:hAnsiTheme="minorHAnsi" w:cstheme="minorHAnsi"/>
          <w:b/>
          <w:bCs/>
        </w:rPr>
        <w:t>whenever a CSI-RS resource from the serving cell collides with a CSI-RS resource from a neighboring cell</w:t>
      </w:r>
      <w:r w:rsidRPr="00917FD4">
        <w:rPr>
          <w:rFonts w:asciiTheme="minorHAnsi" w:hAnsiTheme="minorHAnsi" w:cstheme="minorHAnsi"/>
          <w:b/>
          <w:bCs/>
          <w:szCs w:val="20"/>
          <w:lang w:val="en-GB" w:eastAsia="en-GB"/>
        </w:rPr>
        <w:t xml:space="preserve"> </w:t>
      </w:r>
    </w:p>
    <w:p w14:paraId="14FC8F82" w14:textId="7EFAB900" w:rsidR="002D7757" w:rsidRPr="00917FD4" w:rsidRDefault="002D7757" w:rsidP="002D7757">
      <w:pPr>
        <w:pStyle w:val="ListParagraph"/>
        <w:numPr>
          <w:ilvl w:val="1"/>
          <w:numId w:val="26"/>
        </w:numPr>
        <w:rPr>
          <w:rFonts w:asciiTheme="minorHAnsi" w:hAnsiTheme="minorHAnsi" w:cstheme="minorHAnsi"/>
          <w:szCs w:val="20"/>
          <w:lang w:val="en-GB" w:eastAsia="en-GB"/>
        </w:rPr>
      </w:pPr>
      <w:r w:rsidRPr="00917FD4">
        <w:rPr>
          <w:rFonts w:asciiTheme="minorHAnsi" w:hAnsiTheme="minorHAnsi" w:cstheme="minorHAnsi"/>
          <w:szCs w:val="20"/>
          <w:lang w:val="en-GB" w:eastAsia="en-GB"/>
        </w:rPr>
        <w:t>The problem occurs even though different seed is used for CSI-RS sequence generation in serving and interfering cell respectively</w:t>
      </w:r>
    </w:p>
    <w:p w14:paraId="14BD3BAF" w14:textId="4E8A3A1E" w:rsidR="002D7757" w:rsidRPr="00917FD4" w:rsidRDefault="00DD40D4" w:rsidP="002D7757">
      <w:pPr>
        <w:pStyle w:val="ListParagraph"/>
        <w:numPr>
          <w:ilvl w:val="0"/>
          <w:numId w:val="26"/>
        </w:numPr>
        <w:rPr>
          <w:rFonts w:asciiTheme="minorHAnsi" w:hAnsiTheme="minorHAnsi" w:cstheme="minorHAnsi"/>
          <w:szCs w:val="20"/>
          <w:lang w:val="en-GB" w:eastAsia="en-GB"/>
        </w:rPr>
      </w:pPr>
      <w:r w:rsidRPr="00917FD4">
        <w:rPr>
          <w:rFonts w:asciiTheme="minorHAnsi" w:hAnsiTheme="minorHAnsi" w:cstheme="minorHAnsi"/>
          <w:szCs w:val="20"/>
          <w:lang w:val="en-GB" w:eastAsia="en-GB"/>
        </w:rPr>
        <w:t xml:space="preserve">As the analysis in this contribution shows, </w:t>
      </w:r>
      <w:r w:rsidR="004056B3" w:rsidRPr="00917FD4">
        <w:rPr>
          <w:rFonts w:asciiTheme="minorHAnsi" w:hAnsiTheme="minorHAnsi" w:cstheme="minorHAnsi"/>
          <w:szCs w:val="20"/>
          <w:lang w:val="en-GB" w:eastAsia="en-GB"/>
        </w:rPr>
        <w:t>a</w:t>
      </w:r>
      <w:r w:rsidR="0024291A" w:rsidRPr="00917FD4">
        <w:rPr>
          <w:rFonts w:asciiTheme="minorHAnsi" w:hAnsiTheme="minorHAnsi" w:cstheme="minorHAnsi"/>
          <w:szCs w:val="20"/>
          <w:lang w:val="en-GB" w:eastAsia="en-GB"/>
        </w:rPr>
        <w:t xml:space="preserve"> </w:t>
      </w:r>
      <w:r w:rsidR="004056B3" w:rsidRPr="00917FD4">
        <w:rPr>
          <w:rFonts w:asciiTheme="minorHAnsi" w:hAnsiTheme="minorHAnsi" w:cstheme="minorHAnsi"/>
          <w:szCs w:val="20"/>
          <w:lang w:val="en-GB" w:eastAsia="en-GB"/>
        </w:rPr>
        <w:t xml:space="preserve">cause of the </w:t>
      </w:r>
      <w:r w:rsidR="0024291A" w:rsidRPr="00917FD4">
        <w:rPr>
          <w:rFonts w:asciiTheme="minorHAnsi" w:hAnsiTheme="minorHAnsi" w:cstheme="minorHAnsi"/>
          <w:szCs w:val="20"/>
          <w:lang w:val="en-GB" w:eastAsia="en-GB"/>
        </w:rPr>
        <w:t xml:space="preserve">problem </w:t>
      </w:r>
      <w:r w:rsidR="005973AD" w:rsidRPr="00917FD4">
        <w:rPr>
          <w:rFonts w:asciiTheme="minorHAnsi" w:hAnsiTheme="minorHAnsi" w:cstheme="minorHAnsi"/>
          <w:szCs w:val="20"/>
          <w:lang w:val="en-GB" w:eastAsia="en-GB"/>
        </w:rPr>
        <w:t xml:space="preserve">is </w:t>
      </w:r>
      <w:r w:rsidR="005973AD" w:rsidRPr="008C4BDF">
        <w:rPr>
          <w:rFonts w:asciiTheme="minorHAnsi" w:hAnsiTheme="minorHAnsi" w:cstheme="minorHAnsi"/>
          <w:b/>
          <w:bCs/>
          <w:szCs w:val="20"/>
          <w:lang w:val="en-GB" w:eastAsia="en-GB"/>
        </w:rPr>
        <w:t>due the Rel.15 design that the same CSI-RS sequence</w:t>
      </w:r>
      <w:r w:rsidR="005973AD" w:rsidRPr="00917FD4">
        <w:rPr>
          <w:rFonts w:asciiTheme="minorHAnsi" w:hAnsiTheme="minorHAnsi" w:cstheme="minorHAnsi"/>
          <w:szCs w:val="20"/>
          <w:lang w:val="en-GB" w:eastAsia="en-GB"/>
        </w:rPr>
        <w:t xml:space="preserve"> is used for all CSI-RS ports in the CSI-RS resource</w:t>
      </w:r>
    </w:p>
    <w:p w14:paraId="27E478E7" w14:textId="6A9106E7" w:rsidR="004056B3" w:rsidRDefault="004056B3" w:rsidP="004056B3">
      <w:pPr>
        <w:pStyle w:val="ListParagraph"/>
        <w:numPr>
          <w:ilvl w:val="1"/>
          <w:numId w:val="26"/>
        </w:numPr>
        <w:rPr>
          <w:rFonts w:asciiTheme="minorHAnsi" w:hAnsiTheme="minorHAnsi" w:cstheme="minorHAnsi"/>
          <w:szCs w:val="20"/>
          <w:lang w:val="en-GB" w:eastAsia="en-GB"/>
        </w:rPr>
      </w:pPr>
      <w:r w:rsidRPr="00917FD4">
        <w:rPr>
          <w:rFonts w:asciiTheme="minorHAnsi" w:hAnsiTheme="minorHAnsi" w:cstheme="minorHAnsi"/>
          <w:szCs w:val="20"/>
          <w:lang w:val="en-GB" w:eastAsia="en-GB"/>
        </w:rPr>
        <w:t>To mitigate this, the UE must perform more advanced channel estimation, which is unnecessary complex and can be avoided if the problem with the CSI-RS design is mitigated</w:t>
      </w:r>
    </w:p>
    <w:p w14:paraId="4370F822" w14:textId="458AA45C" w:rsidR="006A604B" w:rsidRDefault="00721386" w:rsidP="00F3712C">
      <w:pPr>
        <w:pStyle w:val="ListParagraph"/>
        <w:numPr>
          <w:ilvl w:val="0"/>
          <w:numId w:val="26"/>
        </w:numPr>
        <w:rPr>
          <w:rFonts w:asciiTheme="minorHAnsi" w:hAnsiTheme="minorHAnsi" w:cstheme="minorHAnsi"/>
          <w:szCs w:val="20"/>
          <w:lang w:val="en-GB" w:eastAsia="en-GB"/>
        </w:rPr>
      </w:pPr>
      <w:r>
        <w:rPr>
          <w:rFonts w:asciiTheme="minorHAnsi" w:hAnsiTheme="minorHAnsi" w:cstheme="minorHAnsi"/>
          <w:szCs w:val="20"/>
          <w:lang w:val="en-GB" w:eastAsia="en-GB"/>
        </w:rPr>
        <w:t xml:space="preserve">It is argued that the </w:t>
      </w:r>
      <w:r w:rsidR="006A604B">
        <w:rPr>
          <w:rFonts w:asciiTheme="minorHAnsi" w:hAnsiTheme="minorHAnsi" w:cstheme="minorHAnsi"/>
          <w:szCs w:val="20"/>
          <w:lang w:val="en-GB" w:eastAsia="en-GB"/>
        </w:rPr>
        <w:t>false-PMI selection problem can be solved with</w:t>
      </w:r>
      <w:r w:rsidR="00E87456">
        <w:rPr>
          <w:rFonts w:asciiTheme="minorHAnsi" w:hAnsiTheme="minorHAnsi" w:cstheme="minorHAnsi"/>
          <w:szCs w:val="20"/>
          <w:lang w:val="en-GB" w:eastAsia="en-GB"/>
        </w:rPr>
        <w:t xml:space="preserve"> </w:t>
      </w:r>
      <w:r w:rsidR="00E87456" w:rsidRPr="00E87456">
        <w:rPr>
          <w:rFonts w:asciiTheme="minorHAnsi" w:hAnsiTheme="minorHAnsi" w:cstheme="minorHAnsi"/>
          <w:b/>
          <w:bCs/>
          <w:szCs w:val="20"/>
          <w:lang w:val="en-GB" w:eastAsia="en-GB"/>
        </w:rPr>
        <w:t>cell planning of</w:t>
      </w:r>
      <w:r w:rsidR="006A604B" w:rsidRPr="00E87456">
        <w:rPr>
          <w:rFonts w:asciiTheme="minorHAnsi" w:hAnsiTheme="minorHAnsi" w:cstheme="minorHAnsi"/>
          <w:b/>
          <w:bCs/>
          <w:szCs w:val="20"/>
          <w:lang w:val="en-GB" w:eastAsia="en-GB"/>
        </w:rPr>
        <w:t xml:space="preserve"> non</w:t>
      </w:r>
      <w:r w:rsidR="00387539" w:rsidRPr="00E87456">
        <w:rPr>
          <w:rFonts w:asciiTheme="minorHAnsi" w:hAnsiTheme="minorHAnsi" w:cstheme="minorHAnsi"/>
          <w:b/>
          <w:bCs/>
          <w:szCs w:val="20"/>
          <w:lang w:val="en-GB" w:eastAsia="en-GB"/>
        </w:rPr>
        <w:t>-</w:t>
      </w:r>
      <w:r w:rsidR="00171A88" w:rsidRPr="00E87456">
        <w:rPr>
          <w:rFonts w:asciiTheme="minorHAnsi" w:hAnsiTheme="minorHAnsi" w:cstheme="minorHAnsi"/>
          <w:b/>
          <w:bCs/>
          <w:szCs w:val="20"/>
          <w:lang w:val="en-GB" w:eastAsia="en-GB"/>
        </w:rPr>
        <w:t>colliding</w:t>
      </w:r>
      <w:r w:rsidR="006A604B" w:rsidRPr="00E87456">
        <w:rPr>
          <w:rFonts w:asciiTheme="minorHAnsi" w:hAnsiTheme="minorHAnsi" w:cstheme="minorHAnsi"/>
          <w:b/>
          <w:bCs/>
          <w:szCs w:val="20"/>
          <w:lang w:val="en-GB" w:eastAsia="en-GB"/>
        </w:rPr>
        <w:t xml:space="preserve"> CSI-RS </w:t>
      </w:r>
      <w:r w:rsidR="00387539">
        <w:rPr>
          <w:rFonts w:asciiTheme="minorHAnsi" w:hAnsiTheme="minorHAnsi" w:cstheme="minorHAnsi"/>
          <w:szCs w:val="20"/>
          <w:lang w:val="en-GB" w:eastAsia="en-GB"/>
        </w:rPr>
        <w:t xml:space="preserve">in adjacent cells, </w:t>
      </w:r>
      <w:r w:rsidR="006A604B">
        <w:rPr>
          <w:rFonts w:asciiTheme="minorHAnsi" w:hAnsiTheme="minorHAnsi" w:cstheme="minorHAnsi"/>
          <w:szCs w:val="20"/>
          <w:lang w:val="en-GB" w:eastAsia="en-GB"/>
        </w:rPr>
        <w:t>however,</w:t>
      </w:r>
    </w:p>
    <w:p w14:paraId="5E2B651D" w14:textId="51497960" w:rsidR="00810915" w:rsidRDefault="00810915" w:rsidP="006A604B">
      <w:pPr>
        <w:pStyle w:val="ListParagraph"/>
        <w:numPr>
          <w:ilvl w:val="1"/>
          <w:numId w:val="26"/>
        </w:numPr>
        <w:rPr>
          <w:rFonts w:asciiTheme="minorHAnsi" w:hAnsiTheme="minorHAnsi" w:cstheme="minorHAnsi"/>
          <w:szCs w:val="20"/>
          <w:lang w:val="en-GB" w:eastAsia="en-GB"/>
        </w:rPr>
      </w:pPr>
      <w:r>
        <w:rPr>
          <w:rFonts w:asciiTheme="minorHAnsi" w:hAnsiTheme="minorHAnsi" w:cstheme="minorHAnsi"/>
          <w:szCs w:val="20"/>
          <w:lang w:val="en-GB" w:eastAsia="en-GB"/>
        </w:rPr>
        <w:t xml:space="preserve">Non-overlapping CSI-RS in different cells (reuse larger than one) introduces </w:t>
      </w:r>
      <w:r w:rsidR="00110187">
        <w:rPr>
          <w:rFonts w:asciiTheme="minorHAnsi" w:hAnsiTheme="minorHAnsi" w:cstheme="minorHAnsi"/>
          <w:szCs w:val="20"/>
          <w:lang w:val="en-GB" w:eastAsia="en-GB"/>
        </w:rPr>
        <w:t>the</w:t>
      </w:r>
      <w:r w:rsidR="00387539">
        <w:rPr>
          <w:rFonts w:asciiTheme="minorHAnsi" w:hAnsiTheme="minorHAnsi" w:cstheme="minorHAnsi"/>
          <w:szCs w:val="20"/>
          <w:lang w:val="en-GB" w:eastAsia="en-GB"/>
        </w:rPr>
        <w:t xml:space="preserve"> need for cell planning</w:t>
      </w:r>
      <w:r w:rsidR="00110187">
        <w:rPr>
          <w:rFonts w:asciiTheme="minorHAnsi" w:hAnsiTheme="minorHAnsi" w:cstheme="minorHAnsi"/>
          <w:szCs w:val="20"/>
          <w:lang w:val="en-GB" w:eastAsia="en-GB"/>
        </w:rPr>
        <w:t xml:space="preserve"> which is cumbersome and against the reuse one principle of modern RAN</w:t>
      </w:r>
    </w:p>
    <w:p w14:paraId="17818DC1" w14:textId="3A03761A" w:rsidR="00171A88" w:rsidRPr="00917FD4" w:rsidRDefault="00171A88" w:rsidP="00171A88">
      <w:pPr>
        <w:pStyle w:val="ListParagraph"/>
        <w:numPr>
          <w:ilvl w:val="1"/>
          <w:numId w:val="26"/>
        </w:numPr>
        <w:rPr>
          <w:rFonts w:asciiTheme="minorHAnsi" w:hAnsiTheme="minorHAnsi" w:cstheme="minorHAnsi"/>
          <w:szCs w:val="20"/>
          <w:lang w:val="en-GB" w:eastAsia="en-GB"/>
        </w:rPr>
      </w:pPr>
      <w:r w:rsidRPr="00917FD4">
        <w:rPr>
          <w:rFonts w:asciiTheme="minorHAnsi" w:hAnsiTheme="minorHAnsi" w:cstheme="minorHAnsi"/>
          <w:szCs w:val="20"/>
          <w:lang w:val="en-GB" w:eastAsia="en-GB"/>
        </w:rPr>
        <w:t xml:space="preserve">Even if non-colliding CSI-RS is configured by the use of CSI-RS cell planning, colliding CSI-RS between different cells is very hard to avoid in practical networks even if </w:t>
      </w:r>
      <w:r w:rsidR="00E87456">
        <w:rPr>
          <w:rFonts w:asciiTheme="minorHAnsi" w:hAnsiTheme="minorHAnsi" w:cstheme="minorHAnsi"/>
          <w:szCs w:val="20"/>
          <w:lang w:val="en-GB" w:eastAsia="en-GB"/>
        </w:rPr>
        <w:t xml:space="preserve">such </w:t>
      </w:r>
      <w:r w:rsidRPr="00917FD4">
        <w:rPr>
          <w:rFonts w:asciiTheme="minorHAnsi" w:hAnsiTheme="minorHAnsi" w:cstheme="minorHAnsi"/>
          <w:szCs w:val="20"/>
          <w:lang w:val="en-GB" w:eastAsia="en-GB"/>
        </w:rPr>
        <w:t xml:space="preserve">frequency reuse is adopted because the topology is much different from hexagonal and far away gNB with colliding CSI-RS still hits the UE </w:t>
      </w:r>
    </w:p>
    <w:p w14:paraId="58C2ADFF" w14:textId="10E30A31" w:rsidR="00F3712C" w:rsidRPr="00917FD4" w:rsidRDefault="00387539" w:rsidP="006A604B">
      <w:pPr>
        <w:pStyle w:val="ListParagraph"/>
        <w:numPr>
          <w:ilvl w:val="1"/>
          <w:numId w:val="26"/>
        </w:numPr>
        <w:rPr>
          <w:rFonts w:asciiTheme="minorHAnsi" w:hAnsiTheme="minorHAnsi" w:cstheme="minorHAnsi"/>
          <w:szCs w:val="20"/>
          <w:lang w:val="en-GB" w:eastAsia="en-GB"/>
        </w:rPr>
      </w:pPr>
      <w:r>
        <w:rPr>
          <w:rFonts w:asciiTheme="minorHAnsi" w:hAnsiTheme="minorHAnsi" w:cstheme="minorHAnsi"/>
          <w:szCs w:val="20"/>
          <w:lang w:val="en-GB" w:eastAsia="en-GB"/>
        </w:rPr>
        <w:t>S</w:t>
      </w:r>
      <w:r w:rsidR="00F3712C">
        <w:rPr>
          <w:rFonts w:asciiTheme="minorHAnsi" w:hAnsiTheme="minorHAnsi" w:cstheme="minorHAnsi"/>
          <w:szCs w:val="20"/>
          <w:lang w:val="en-GB" w:eastAsia="en-GB"/>
        </w:rPr>
        <w:t>imulations</w:t>
      </w:r>
      <w:r w:rsidR="009A0DA0">
        <w:rPr>
          <w:rFonts w:asciiTheme="minorHAnsi" w:hAnsiTheme="minorHAnsi" w:cstheme="minorHAnsi"/>
          <w:szCs w:val="20"/>
          <w:lang w:val="en-GB" w:eastAsia="en-GB"/>
        </w:rPr>
        <w:t xml:space="preserve"> (see </w:t>
      </w:r>
      <w:r w:rsidR="009A0DA0" w:rsidRPr="00225673">
        <w:rPr>
          <w:rFonts w:asciiTheme="minorHAnsi" w:hAnsiTheme="minorHAnsi" w:cstheme="minorHAnsi"/>
          <w:szCs w:val="20"/>
          <w:lang w:val="en-GB" w:eastAsia="en-GB"/>
        </w:rPr>
        <w:t xml:space="preserve">section </w:t>
      </w:r>
      <w:r w:rsidR="00EF7D6B" w:rsidRPr="00225673">
        <w:rPr>
          <w:rFonts w:asciiTheme="minorHAnsi" w:hAnsiTheme="minorHAnsi" w:cstheme="minorHAnsi"/>
          <w:szCs w:val="20"/>
          <w:lang w:val="en-GB" w:eastAsia="en-GB"/>
        </w:rPr>
        <w:t>3</w:t>
      </w:r>
      <w:r w:rsidR="00036381">
        <w:rPr>
          <w:rFonts w:asciiTheme="minorHAnsi" w:hAnsiTheme="minorHAnsi" w:cstheme="minorHAnsi"/>
          <w:szCs w:val="20"/>
          <w:lang w:val="en-GB" w:eastAsia="en-GB"/>
        </w:rPr>
        <w:t>.1</w:t>
      </w:r>
      <w:r w:rsidR="009A0DA0">
        <w:rPr>
          <w:rFonts w:asciiTheme="minorHAnsi" w:hAnsiTheme="minorHAnsi" w:cstheme="minorHAnsi"/>
          <w:szCs w:val="20"/>
          <w:lang w:val="en-GB" w:eastAsia="en-GB"/>
        </w:rPr>
        <w:t>)</w:t>
      </w:r>
      <w:r w:rsidR="00F3712C">
        <w:rPr>
          <w:rFonts w:asciiTheme="minorHAnsi" w:hAnsiTheme="minorHAnsi" w:cstheme="minorHAnsi"/>
          <w:szCs w:val="20"/>
          <w:lang w:val="en-GB" w:eastAsia="en-GB"/>
        </w:rPr>
        <w:t xml:space="preserve"> shows</w:t>
      </w:r>
      <w:r w:rsidR="006A604B">
        <w:rPr>
          <w:rFonts w:asciiTheme="minorHAnsi" w:hAnsiTheme="minorHAnsi" w:cstheme="minorHAnsi"/>
          <w:szCs w:val="20"/>
          <w:lang w:val="en-GB" w:eastAsia="en-GB"/>
        </w:rPr>
        <w:t xml:space="preserve"> that </w:t>
      </w:r>
      <w:r w:rsidR="00F3712C">
        <w:rPr>
          <w:rFonts w:asciiTheme="minorHAnsi" w:hAnsiTheme="minorHAnsi" w:cstheme="minorHAnsi"/>
          <w:szCs w:val="20"/>
          <w:lang w:val="en-GB" w:eastAsia="en-GB"/>
        </w:rPr>
        <w:t xml:space="preserve">the </w:t>
      </w:r>
      <w:r w:rsidR="00181882">
        <w:rPr>
          <w:rFonts w:asciiTheme="minorHAnsi" w:hAnsiTheme="minorHAnsi" w:cstheme="minorHAnsi"/>
          <w:szCs w:val="20"/>
          <w:lang w:val="en-GB" w:eastAsia="en-GB"/>
        </w:rPr>
        <w:t xml:space="preserve">peak PDSCH throughput </w:t>
      </w:r>
      <w:r w:rsidR="008C4BDF">
        <w:rPr>
          <w:rFonts w:asciiTheme="minorHAnsi" w:hAnsiTheme="minorHAnsi" w:cstheme="minorHAnsi"/>
          <w:szCs w:val="20"/>
          <w:lang w:val="en-GB" w:eastAsia="en-GB"/>
        </w:rPr>
        <w:t xml:space="preserve">performance </w:t>
      </w:r>
      <w:r w:rsidR="00181882">
        <w:rPr>
          <w:rFonts w:asciiTheme="minorHAnsi" w:hAnsiTheme="minorHAnsi" w:cstheme="minorHAnsi"/>
          <w:szCs w:val="20"/>
          <w:lang w:val="en-GB" w:eastAsia="en-GB"/>
        </w:rPr>
        <w:t>when using</w:t>
      </w:r>
      <w:r w:rsidR="008C4BDF">
        <w:rPr>
          <w:rFonts w:asciiTheme="minorHAnsi" w:hAnsiTheme="minorHAnsi" w:cstheme="minorHAnsi"/>
          <w:szCs w:val="20"/>
          <w:lang w:val="en-GB" w:eastAsia="en-GB"/>
        </w:rPr>
        <w:t xml:space="preserve"> </w:t>
      </w:r>
      <w:r w:rsidR="009A0DA0">
        <w:rPr>
          <w:rFonts w:asciiTheme="minorHAnsi" w:hAnsiTheme="minorHAnsi" w:cstheme="minorHAnsi"/>
          <w:szCs w:val="20"/>
          <w:lang w:val="en-GB" w:eastAsia="en-GB"/>
        </w:rPr>
        <w:t xml:space="preserve">colliding </w:t>
      </w:r>
      <w:r w:rsidR="008C4BDF">
        <w:rPr>
          <w:rFonts w:asciiTheme="minorHAnsi" w:hAnsiTheme="minorHAnsi" w:cstheme="minorHAnsi"/>
          <w:szCs w:val="20"/>
          <w:lang w:val="en-GB" w:eastAsia="en-GB"/>
        </w:rPr>
        <w:t xml:space="preserve">CSI-RS </w:t>
      </w:r>
      <w:r w:rsidR="00721386">
        <w:rPr>
          <w:rFonts w:asciiTheme="minorHAnsi" w:hAnsiTheme="minorHAnsi" w:cstheme="minorHAnsi"/>
          <w:szCs w:val="20"/>
          <w:lang w:val="en-GB" w:eastAsia="en-GB"/>
        </w:rPr>
        <w:t>(w</w:t>
      </w:r>
      <w:r w:rsidR="00EF7D6B">
        <w:rPr>
          <w:rFonts w:asciiTheme="minorHAnsi" w:hAnsiTheme="minorHAnsi" w:cstheme="minorHAnsi"/>
          <w:szCs w:val="20"/>
          <w:lang w:val="en-GB" w:eastAsia="en-GB"/>
        </w:rPr>
        <w:t>i</w:t>
      </w:r>
      <w:r w:rsidR="00721386">
        <w:rPr>
          <w:rFonts w:asciiTheme="minorHAnsi" w:hAnsiTheme="minorHAnsi" w:cstheme="minorHAnsi"/>
          <w:szCs w:val="20"/>
          <w:lang w:val="en-GB" w:eastAsia="en-GB"/>
        </w:rPr>
        <w:t xml:space="preserve">th a new Rel.17 CSI-RS sequence) </w:t>
      </w:r>
      <w:r w:rsidR="008C4BDF">
        <w:rPr>
          <w:rFonts w:asciiTheme="minorHAnsi" w:hAnsiTheme="minorHAnsi" w:cstheme="minorHAnsi"/>
          <w:szCs w:val="20"/>
          <w:lang w:val="en-GB" w:eastAsia="en-GB"/>
        </w:rPr>
        <w:t>is better than w</w:t>
      </w:r>
      <w:r w:rsidR="00721386">
        <w:rPr>
          <w:rFonts w:asciiTheme="minorHAnsi" w:hAnsiTheme="minorHAnsi" w:cstheme="minorHAnsi"/>
          <w:szCs w:val="20"/>
          <w:lang w:val="en-GB" w:eastAsia="en-GB"/>
        </w:rPr>
        <w:t xml:space="preserve">hen </w:t>
      </w:r>
      <w:r w:rsidR="008C4BDF">
        <w:rPr>
          <w:rFonts w:asciiTheme="minorHAnsi" w:hAnsiTheme="minorHAnsi" w:cstheme="minorHAnsi"/>
          <w:szCs w:val="20"/>
          <w:lang w:val="en-GB" w:eastAsia="en-GB"/>
        </w:rPr>
        <w:t>non-overlapping CSI-RS</w:t>
      </w:r>
      <w:r w:rsidR="00117E8A">
        <w:rPr>
          <w:rFonts w:asciiTheme="minorHAnsi" w:hAnsiTheme="minorHAnsi" w:cstheme="minorHAnsi"/>
          <w:szCs w:val="20"/>
          <w:lang w:val="en-GB" w:eastAsia="en-GB"/>
        </w:rPr>
        <w:t xml:space="preserve">. </w:t>
      </w:r>
      <w:r w:rsidR="00181882">
        <w:rPr>
          <w:rFonts w:asciiTheme="minorHAnsi" w:hAnsiTheme="minorHAnsi" w:cstheme="minorHAnsi"/>
          <w:szCs w:val="20"/>
          <w:lang w:val="en-GB" w:eastAsia="en-GB"/>
        </w:rPr>
        <w:t>Hence, it seems it is better to have another, well designed CSI-RS as interference than PDS</w:t>
      </w:r>
      <w:r w:rsidR="00543502">
        <w:rPr>
          <w:rFonts w:asciiTheme="minorHAnsi" w:hAnsiTheme="minorHAnsi" w:cstheme="minorHAnsi"/>
          <w:szCs w:val="20"/>
          <w:lang w:val="en-GB" w:eastAsia="en-GB"/>
        </w:rPr>
        <w:t>C</w:t>
      </w:r>
      <w:r w:rsidR="00181882">
        <w:rPr>
          <w:rFonts w:asciiTheme="minorHAnsi" w:hAnsiTheme="minorHAnsi" w:cstheme="minorHAnsi"/>
          <w:szCs w:val="20"/>
          <w:lang w:val="en-GB" w:eastAsia="en-GB"/>
        </w:rPr>
        <w:t xml:space="preserve">H. </w:t>
      </w:r>
    </w:p>
    <w:p w14:paraId="4F87DEF3" w14:textId="543DD9DE" w:rsidR="00E87456" w:rsidRPr="00917FD4" w:rsidRDefault="00E87456" w:rsidP="00E87456">
      <w:pPr>
        <w:pStyle w:val="ListParagraph"/>
        <w:numPr>
          <w:ilvl w:val="1"/>
          <w:numId w:val="26"/>
        </w:numPr>
        <w:rPr>
          <w:rFonts w:asciiTheme="minorHAnsi" w:hAnsiTheme="minorHAnsi"/>
          <w:lang w:val="en-GB" w:eastAsia="en-GB"/>
        </w:rPr>
      </w:pPr>
      <w:r w:rsidRPr="7330A67C">
        <w:rPr>
          <w:rFonts w:asciiTheme="minorHAnsi" w:hAnsiTheme="minorHAnsi"/>
          <w:lang w:val="en-GB" w:eastAsia="en-GB"/>
        </w:rPr>
        <w:t xml:space="preserve">Deliberately configuration of colliding CSI-RS has huge benefits for operators as it relives the need for network planning of CSI-RS, ease of migration and densification, lower </w:t>
      </w:r>
      <w:proofErr w:type="gramStart"/>
      <w:r w:rsidRPr="7330A67C">
        <w:rPr>
          <w:rFonts w:asciiTheme="minorHAnsi" w:hAnsiTheme="minorHAnsi"/>
          <w:lang w:val="en-GB" w:eastAsia="en-GB"/>
        </w:rPr>
        <w:t>interference</w:t>
      </w:r>
      <w:proofErr w:type="gramEnd"/>
      <w:r w:rsidRPr="7330A67C">
        <w:rPr>
          <w:rFonts w:asciiTheme="minorHAnsi" w:hAnsiTheme="minorHAnsi"/>
          <w:lang w:val="en-GB" w:eastAsia="en-GB"/>
        </w:rPr>
        <w:t xml:space="preserve"> and minimal overhead. This is elaborated in Section 4.</w:t>
      </w:r>
    </w:p>
    <w:p w14:paraId="45BDDC89" w14:textId="270DB74D" w:rsidR="002D7757" w:rsidRDefault="00136251" w:rsidP="00C37531">
      <w:pPr>
        <w:ind w:left="360"/>
        <w:rPr>
          <w:rFonts w:cs="Times New Roman"/>
          <w:szCs w:val="20"/>
          <w:lang w:val="en-GB" w:eastAsia="en-GB"/>
        </w:rPr>
      </w:pPr>
      <w:r>
        <w:rPr>
          <w:rFonts w:cs="Times New Roman"/>
          <w:noProof/>
          <w:szCs w:val="20"/>
          <w:lang w:val="en-GB" w:eastAsia="en-GB"/>
        </w:rPr>
        <w:lastRenderedPageBreak/>
        <w:drawing>
          <wp:anchor distT="0" distB="0" distL="114300" distR="114300" simplePos="0" relativeHeight="251658240" behindDoc="0" locked="0" layoutInCell="1" allowOverlap="1" wp14:anchorId="182820E8" wp14:editId="3FDD1DD6">
            <wp:simplePos x="0" y="0"/>
            <wp:positionH relativeFrom="column">
              <wp:posOffset>1191260</wp:posOffset>
            </wp:positionH>
            <wp:positionV relativeFrom="paragraph">
              <wp:posOffset>255905</wp:posOffset>
            </wp:positionV>
            <wp:extent cx="3141009" cy="2434368"/>
            <wp:effectExtent l="0" t="0" r="0" b="4445"/>
            <wp:wrapTopAndBottom/>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41009" cy="2434368"/>
                    </a:xfrm>
                    <a:prstGeom prst="rect">
                      <a:avLst/>
                    </a:prstGeom>
                    <a:noFill/>
                  </pic:spPr>
                </pic:pic>
              </a:graphicData>
            </a:graphic>
            <wp14:sizeRelH relativeFrom="page">
              <wp14:pctWidth>0</wp14:pctWidth>
            </wp14:sizeRelH>
            <wp14:sizeRelV relativeFrom="page">
              <wp14:pctHeight>0</wp14:pctHeight>
            </wp14:sizeRelV>
          </wp:anchor>
        </w:drawing>
      </w:r>
    </w:p>
    <w:p w14:paraId="339EE986" w14:textId="5AD7CE26" w:rsidR="00C37531" w:rsidRDefault="00C37531" w:rsidP="00C37531">
      <w:pPr>
        <w:pStyle w:val="Caption"/>
        <w:rPr>
          <w:rFonts w:cs="Times New Roman"/>
          <w:szCs w:val="20"/>
          <w:lang w:val="en-GB"/>
        </w:rPr>
      </w:pPr>
      <w:r w:rsidRPr="007F40D1">
        <w:t xml:space="preserve">Figure </w:t>
      </w:r>
      <w:r w:rsidR="00637FF8">
        <w:fldChar w:fldCharType="begin"/>
      </w:r>
      <w:r w:rsidR="00637FF8" w:rsidRPr="007F40D1">
        <w:instrText xml:space="preserve"> SEQ Figure \* ARABIC </w:instrText>
      </w:r>
      <w:r w:rsidR="00637FF8">
        <w:fldChar w:fldCharType="separate"/>
      </w:r>
      <w:r w:rsidR="00542A93">
        <w:rPr>
          <w:noProof/>
        </w:rPr>
        <w:t>1</w:t>
      </w:r>
      <w:r w:rsidR="00637FF8">
        <w:rPr>
          <w:noProof/>
        </w:rPr>
        <w:fldChar w:fldCharType="end"/>
      </w:r>
      <w:r w:rsidRPr="007F40D1">
        <w:t xml:space="preserve"> Illustration of the observed problem from field testing with commercial UEs. The UEs served by gNB 1 are reporting PMI</w:t>
      </w:r>
      <w:r w:rsidRPr="007F40D1">
        <w:rPr>
          <w:vertAlign w:val="subscript"/>
        </w:rPr>
        <w:t>I</w:t>
      </w:r>
      <w:r w:rsidRPr="007F40D1">
        <w:t xml:space="preserve"> instead of PMI</w:t>
      </w:r>
      <w:r w:rsidRPr="007F40D1">
        <w:rPr>
          <w:vertAlign w:val="subscript"/>
        </w:rPr>
        <w:t>D</w:t>
      </w:r>
      <w:r w:rsidRPr="007F40D1">
        <w:t xml:space="preserve"> where PMI</w:t>
      </w:r>
      <w:r w:rsidRPr="007F40D1">
        <w:rPr>
          <w:vertAlign w:val="subscript"/>
        </w:rPr>
        <w:t>I</w:t>
      </w:r>
      <w:r w:rsidRPr="007F40D1">
        <w:t xml:space="preserve"> is the PMI the UE would report if served by gNB 2.</w:t>
      </w:r>
    </w:p>
    <w:p w14:paraId="329B1424" w14:textId="69A56DD4" w:rsidR="002D7757" w:rsidRPr="00DE0A62" w:rsidRDefault="002D7757" w:rsidP="002D7757">
      <w:pPr>
        <w:rPr>
          <w:rFonts w:cs="Times New Roman"/>
          <w:szCs w:val="20"/>
          <w:lang w:val="en-GB" w:eastAsia="en-GB"/>
        </w:rPr>
      </w:pPr>
      <w:r>
        <w:rPr>
          <w:rFonts w:cs="Times New Roman"/>
          <w:szCs w:val="20"/>
          <w:lang w:val="en-GB" w:eastAsia="en-GB"/>
        </w:rPr>
        <w:t>To solve this problem, we suggest the following</w:t>
      </w:r>
    </w:p>
    <w:p w14:paraId="5B82783D" w14:textId="2C7A0CFC" w:rsidR="002A0FAD" w:rsidRDefault="004056B3" w:rsidP="00BB2148">
      <w:pPr>
        <w:pStyle w:val="Proposal"/>
        <w:rPr>
          <w:lang w:val="en-GB"/>
        </w:rPr>
      </w:pPr>
      <w:bookmarkStart w:id="0" w:name="_Toc67653820"/>
      <w:r>
        <w:rPr>
          <w:lang w:val="en-GB"/>
        </w:rPr>
        <w:t>C</w:t>
      </w:r>
      <w:r w:rsidR="00E348FA" w:rsidRPr="005266D1">
        <w:rPr>
          <w:lang w:val="en-GB"/>
        </w:rPr>
        <w:t>orrect</w:t>
      </w:r>
      <w:r w:rsidR="00A47409" w:rsidRPr="005266D1">
        <w:rPr>
          <w:lang w:val="en-GB"/>
        </w:rPr>
        <w:t xml:space="preserve"> th</w:t>
      </w:r>
      <w:r w:rsidR="00214ED9" w:rsidRPr="005266D1">
        <w:rPr>
          <w:lang w:val="en-GB"/>
        </w:rPr>
        <w:t>e CSI-RS</w:t>
      </w:r>
      <w:r w:rsidR="002D7757">
        <w:rPr>
          <w:lang w:val="en-GB"/>
        </w:rPr>
        <w:t xml:space="preserve"> design</w:t>
      </w:r>
      <w:r w:rsidR="00A47409" w:rsidRPr="005266D1">
        <w:rPr>
          <w:lang w:val="en-GB"/>
        </w:rPr>
        <w:t xml:space="preserve"> as a TEI-1</w:t>
      </w:r>
      <w:r w:rsidR="001B28F6">
        <w:rPr>
          <w:lang w:val="en-GB"/>
        </w:rPr>
        <w:t>7</w:t>
      </w:r>
      <w:r w:rsidR="00173DC5">
        <w:rPr>
          <w:lang w:val="en-GB"/>
        </w:rPr>
        <w:t xml:space="preserve"> </w:t>
      </w:r>
      <w:r w:rsidR="001B28F6">
        <w:rPr>
          <w:lang w:val="en-GB"/>
        </w:rPr>
        <w:t>to remove the false PMI reporting problem.</w:t>
      </w:r>
      <w:bookmarkEnd w:id="0"/>
    </w:p>
    <w:p w14:paraId="0F17690D" w14:textId="77777777" w:rsidR="00C37531" w:rsidRPr="00C37531" w:rsidRDefault="00C37531" w:rsidP="00C37531">
      <w:pPr>
        <w:pStyle w:val="ListParagraph"/>
        <w:rPr>
          <w:rFonts w:ascii="Times New Roman" w:hAnsi="Times New Roman" w:cs="Times New Roman"/>
          <w:szCs w:val="20"/>
          <w:lang w:val="en-GB" w:eastAsia="en-GB"/>
        </w:rPr>
      </w:pPr>
    </w:p>
    <w:p w14:paraId="3E89A308" w14:textId="77777777" w:rsidR="007D16DB" w:rsidRDefault="005973AD" w:rsidP="00907472">
      <w:pPr>
        <w:jc w:val="both"/>
        <w:rPr>
          <w:szCs w:val="20"/>
          <w:lang w:val="en-GB" w:eastAsia="en-GB"/>
        </w:rPr>
      </w:pPr>
      <w:r w:rsidRPr="005266D1">
        <w:rPr>
          <w:szCs w:val="20"/>
          <w:lang w:val="en-GB" w:eastAsia="en-GB"/>
        </w:rPr>
        <w:t xml:space="preserve">Note that the </w:t>
      </w:r>
      <w:r w:rsidR="00BB1CC0" w:rsidRPr="005266D1">
        <w:rPr>
          <w:szCs w:val="20"/>
          <w:lang w:val="en-GB" w:eastAsia="en-GB"/>
        </w:rPr>
        <w:t xml:space="preserve">repetition of same sequence of multiple CSI-RS ports also lead to high PAPR of the CSI-RS transmission and </w:t>
      </w:r>
      <w:r w:rsidR="009A0DA0" w:rsidRPr="005266D1">
        <w:rPr>
          <w:szCs w:val="20"/>
          <w:lang w:val="en-GB" w:eastAsia="en-GB"/>
        </w:rPr>
        <w:t>was</w:t>
      </w:r>
      <w:r w:rsidR="002D34D8" w:rsidRPr="005266D1">
        <w:rPr>
          <w:szCs w:val="20"/>
          <w:lang w:val="en-GB" w:eastAsia="en-GB"/>
        </w:rPr>
        <w:t xml:space="preserve"> </w:t>
      </w:r>
      <w:r w:rsidR="008076A5">
        <w:rPr>
          <w:szCs w:val="20"/>
          <w:lang w:val="en-GB" w:eastAsia="en-GB"/>
        </w:rPr>
        <w:t xml:space="preserve">discussed to be </w:t>
      </w:r>
      <w:r w:rsidR="002D34D8" w:rsidRPr="005266D1">
        <w:rPr>
          <w:szCs w:val="20"/>
          <w:lang w:val="en-GB" w:eastAsia="en-GB"/>
        </w:rPr>
        <w:t>corrected</w:t>
      </w:r>
      <w:r w:rsidR="00C059A4" w:rsidRPr="005266D1">
        <w:rPr>
          <w:szCs w:val="20"/>
          <w:lang w:val="en-GB" w:eastAsia="en-GB"/>
        </w:rPr>
        <w:t xml:space="preserve"> in R</w:t>
      </w:r>
      <w:r w:rsidR="002D34D8" w:rsidRPr="005266D1">
        <w:rPr>
          <w:szCs w:val="20"/>
          <w:lang w:val="en-GB" w:eastAsia="en-GB"/>
        </w:rPr>
        <w:t>e</w:t>
      </w:r>
      <w:r w:rsidR="00C059A4" w:rsidRPr="005266D1">
        <w:rPr>
          <w:szCs w:val="20"/>
          <w:lang w:val="en-GB" w:eastAsia="en-GB"/>
        </w:rPr>
        <w:t xml:space="preserve">l.16 </w:t>
      </w:r>
      <w:proofErr w:type="spellStart"/>
      <w:r w:rsidR="00C059A4" w:rsidRPr="005266D1">
        <w:rPr>
          <w:szCs w:val="20"/>
          <w:lang w:val="en-GB" w:eastAsia="en-GB"/>
        </w:rPr>
        <w:t>eMIMO</w:t>
      </w:r>
      <w:proofErr w:type="spellEnd"/>
      <w:r w:rsidR="00C059A4" w:rsidRPr="005266D1">
        <w:rPr>
          <w:szCs w:val="20"/>
          <w:lang w:val="en-GB" w:eastAsia="en-GB"/>
        </w:rPr>
        <w:t xml:space="preserve"> WI</w:t>
      </w:r>
      <w:r w:rsidR="002D34D8" w:rsidRPr="005266D1">
        <w:rPr>
          <w:szCs w:val="20"/>
          <w:lang w:val="en-GB" w:eastAsia="en-GB"/>
        </w:rPr>
        <w:t>. However</w:t>
      </w:r>
      <w:r w:rsidR="0092000A" w:rsidRPr="005266D1">
        <w:rPr>
          <w:szCs w:val="20"/>
          <w:lang w:val="en-GB" w:eastAsia="en-GB"/>
        </w:rPr>
        <w:t xml:space="preserve">, RAN1 was divided on the </w:t>
      </w:r>
      <w:r w:rsidR="00774886">
        <w:rPr>
          <w:szCs w:val="20"/>
          <w:lang w:val="en-GB" w:eastAsia="en-GB"/>
        </w:rPr>
        <w:t xml:space="preserve">severity of the </w:t>
      </w:r>
      <w:r w:rsidR="0092000A" w:rsidRPr="005266D1">
        <w:rPr>
          <w:szCs w:val="20"/>
          <w:lang w:val="en-GB" w:eastAsia="en-GB"/>
        </w:rPr>
        <w:t xml:space="preserve">issue </w:t>
      </w:r>
      <w:r w:rsidR="008076A5">
        <w:rPr>
          <w:szCs w:val="20"/>
          <w:lang w:val="en-GB" w:eastAsia="en-GB"/>
        </w:rPr>
        <w:t xml:space="preserve">for CSI-RS </w:t>
      </w:r>
      <w:r w:rsidR="0092000A" w:rsidRPr="005266D1">
        <w:rPr>
          <w:szCs w:val="20"/>
          <w:lang w:val="en-GB" w:eastAsia="en-GB"/>
        </w:rPr>
        <w:t>and</w:t>
      </w:r>
      <w:r w:rsidR="00C059A4" w:rsidRPr="005266D1">
        <w:rPr>
          <w:szCs w:val="20"/>
          <w:lang w:val="en-GB" w:eastAsia="en-GB"/>
        </w:rPr>
        <w:t xml:space="preserve"> it was concluded </w:t>
      </w:r>
      <w:r w:rsidR="0092000A" w:rsidRPr="005266D1">
        <w:rPr>
          <w:szCs w:val="20"/>
          <w:lang w:val="en-GB" w:eastAsia="en-GB"/>
        </w:rPr>
        <w:t xml:space="preserve">to be </w:t>
      </w:r>
      <w:r w:rsidR="00907472" w:rsidRPr="005266D1">
        <w:rPr>
          <w:szCs w:val="20"/>
          <w:lang w:val="en-GB" w:eastAsia="en-GB"/>
        </w:rPr>
        <w:t>non-consensus</w:t>
      </w:r>
      <w:r w:rsidR="00C059A4" w:rsidRPr="005266D1">
        <w:rPr>
          <w:szCs w:val="20"/>
          <w:lang w:val="en-GB" w:eastAsia="en-GB"/>
        </w:rPr>
        <w:t xml:space="preserve"> to correct this problem.</w:t>
      </w:r>
      <w:r w:rsidR="008076A5">
        <w:rPr>
          <w:szCs w:val="20"/>
          <w:lang w:val="en-GB" w:eastAsia="en-GB"/>
        </w:rPr>
        <w:t xml:space="preserve"> Only DM-RS PAPR was </w:t>
      </w:r>
      <w:r w:rsidR="007D16DB">
        <w:rPr>
          <w:szCs w:val="20"/>
          <w:lang w:val="en-GB" w:eastAsia="en-GB"/>
        </w:rPr>
        <w:t>corrected in Rel.16.</w:t>
      </w:r>
      <w:r w:rsidR="00C059A4" w:rsidRPr="005266D1">
        <w:rPr>
          <w:szCs w:val="20"/>
          <w:lang w:val="en-GB" w:eastAsia="en-GB"/>
        </w:rPr>
        <w:t xml:space="preserve"> </w:t>
      </w:r>
    </w:p>
    <w:p w14:paraId="0B628F09" w14:textId="33BA492D" w:rsidR="005973AD" w:rsidRPr="005266D1" w:rsidRDefault="00C059A4" w:rsidP="00907472">
      <w:pPr>
        <w:jc w:val="both"/>
        <w:rPr>
          <w:szCs w:val="20"/>
          <w:lang w:val="en-GB" w:eastAsia="en-GB"/>
        </w:rPr>
      </w:pPr>
      <w:r w:rsidRPr="005266D1">
        <w:rPr>
          <w:szCs w:val="20"/>
          <w:lang w:val="en-GB" w:eastAsia="en-GB"/>
        </w:rPr>
        <w:t xml:space="preserve">It now turns out that the same </w:t>
      </w:r>
      <w:r w:rsidR="00907472" w:rsidRPr="005266D1">
        <w:rPr>
          <w:szCs w:val="20"/>
          <w:lang w:val="en-GB" w:eastAsia="en-GB"/>
        </w:rPr>
        <w:t xml:space="preserve">problematic </w:t>
      </w:r>
      <w:r w:rsidR="007D16DB">
        <w:rPr>
          <w:szCs w:val="20"/>
          <w:lang w:val="en-GB" w:eastAsia="en-GB"/>
        </w:rPr>
        <w:t xml:space="preserve">CSI-RS </w:t>
      </w:r>
      <w:r w:rsidR="00214ED9" w:rsidRPr="005266D1">
        <w:rPr>
          <w:szCs w:val="20"/>
          <w:lang w:val="en-GB" w:eastAsia="en-GB"/>
        </w:rPr>
        <w:t>design</w:t>
      </w:r>
      <w:r w:rsidR="007D16DB">
        <w:rPr>
          <w:szCs w:val="20"/>
          <w:lang w:val="en-GB" w:eastAsia="en-GB"/>
        </w:rPr>
        <w:t xml:space="preserve"> with repetitive behaviour</w:t>
      </w:r>
      <w:r w:rsidR="00214ED9" w:rsidRPr="005266D1">
        <w:rPr>
          <w:szCs w:val="20"/>
          <w:lang w:val="en-GB" w:eastAsia="en-GB"/>
        </w:rPr>
        <w:t xml:space="preserve"> </w:t>
      </w:r>
      <w:r w:rsidR="00786C8D" w:rsidRPr="005266D1">
        <w:rPr>
          <w:szCs w:val="20"/>
          <w:lang w:val="en-GB" w:eastAsia="en-GB"/>
        </w:rPr>
        <w:t>also creates</w:t>
      </w:r>
      <w:r w:rsidR="00C248DF">
        <w:rPr>
          <w:szCs w:val="20"/>
          <w:lang w:val="en-GB" w:eastAsia="en-GB"/>
        </w:rPr>
        <w:t xml:space="preserve"> the false PMI problem</w:t>
      </w:r>
      <w:r w:rsidR="00214ED9" w:rsidRPr="005266D1">
        <w:rPr>
          <w:szCs w:val="20"/>
          <w:lang w:val="en-GB" w:eastAsia="en-GB"/>
        </w:rPr>
        <w:t xml:space="preserve"> and </w:t>
      </w:r>
      <w:r w:rsidR="00907472" w:rsidRPr="005266D1">
        <w:rPr>
          <w:szCs w:val="20"/>
          <w:lang w:val="en-GB" w:eastAsia="en-GB"/>
        </w:rPr>
        <w:t xml:space="preserve">if </w:t>
      </w:r>
      <w:r w:rsidR="00774886">
        <w:rPr>
          <w:szCs w:val="20"/>
          <w:lang w:val="en-GB" w:eastAsia="en-GB"/>
        </w:rPr>
        <w:t>a resolution i</w:t>
      </w:r>
      <w:r w:rsidR="00C248DF">
        <w:rPr>
          <w:szCs w:val="20"/>
          <w:lang w:val="en-GB" w:eastAsia="en-GB"/>
        </w:rPr>
        <w:t>s introduced by this TEI</w:t>
      </w:r>
      <w:r w:rsidR="00907472" w:rsidRPr="005266D1">
        <w:rPr>
          <w:szCs w:val="20"/>
          <w:lang w:val="en-GB" w:eastAsia="en-GB"/>
        </w:rPr>
        <w:t>,</w:t>
      </w:r>
      <w:r w:rsidR="00214ED9" w:rsidRPr="005266D1">
        <w:rPr>
          <w:szCs w:val="20"/>
          <w:lang w:val="en-GB" w:eastAsia="en-GB"/>
        </w:rPr>
        <w:t xml:space="preserve"> </w:t>
      </w:r>
      <w:r w:rsidR="00774886">
        <w:rPr>
          <w:szCs w:val="20"/>
          <w:lang w:val="en-GB" w:eastAsia="en-GB"/>
        </w:rPr>
        <w:t xml:space="preserve">it </w:t>
      </w:r>
      <w:r w:rsidR="00886621">
        <w:rPr>
          <w:szCs w:val="20"/>
          <w:lang w:val="en-GB" w:eastAsia="en-GB"/>
        </w:rPr>
        <w:t>can be designed to</w:t>
      </w:r>
      <w:r w:rsidR="005266D1" w:rsidRPr="005266D1">
        <w:rPr>
          <w:szCs w:val="20"/>
          <w:lang w:val="en-GB" w:eastAsia="en-GB"/>
        </w:rPr>
        <w:t xml:space="preserve"> resolve</w:t>
      </w:r>
      <w:r w:rsidR="00214ED9" w:rsidRPr="005266D1">
        <w:rPr>
          <w:szCs w:val="20"/>
          <w:lang w:val="en-GB" w:eastAsia="en-GB"/>
        </w:rPr>
        <w:t xml:space="preserve"> both PAPR </w:t>
      </w:r>
      <w:r w:rsidR="00774886">
        <w:rPr>
          <w:szCs w:val="20"/>
          <w:lang w:val="en-GB" w:eastAsia="en-GB"/>
        </w:rPr>
        <w:t xml:space="preserve">issue </w:t>
      </w:r>
      <w:r w:rsidR="00214ED9" w:rsidRPr="005266D1">
        <w:rPr>
          <w:szCs w:val="20"/>
          <w:lang w:val="en-GB" w:eastAsia="en-GB"/>
        </w:rPr>
        <w:t xml:space="preserve">and false PMI selection issue. </w:t>
      </w:r>
      <w:r w:rsidR="00BB1CC0" w:rsidRPr="005266D1">
        <w:rPr>
          <w:szCs w:val="20"/>
          <w:lang w:val="en-GB" w:eastAsia="en-GB"/>
        </w:rPr>
        <w:t xml:space="preserve"> </w:t>
      </w:r>
    </w:p>
    <w:p w14:paraId="31990F46" w14:textId="50F54BEF" w:rsidR="00E100C6" w:rsidRDefault="00630831" w:rsidP="00E100C6">
      <w:pPr>
        <w:pStyle w:val="Heading1"/>
        <w:rPr>
          <w:lang w:eastAsia="en-GB"/>
        </w:rPr>
      </w:pPr>
      <w:r>
        <w:t>2</w:t>
      </w:r>
      <w:r w:rsidR="00E100C6">
        <w:t xml:space="preserve"> </w:t>
      </w:r>
      <w:r w:rsidR="00E100C6" w:rsidRPr="00E100C6">
        <w:t>Observations</w:t>
      </w:r>
      <w:r w:rsidR="00E100C6" w:rsidRPr="005973AD">
        <w:rPr>
          <w:rFonts w:ascii="Times New Roman" w:eastAsia="Calibri" w:hAnsi="Times New Roman"/>
          <w:sz w:val="22"/>
          <w:szCs w:val="22"/>
          <w:lang w:eastAsia="en-GB"/>
        </w:rPr>
        <w:t xml:space="preserve"> </w:t>
      </w:r>
      <w:r w:rsidR="00E100C6" w:rsidRPr="00E100C6">
        <w:t>from OTA testing of commercial UE</w:t>
      </w:r>
      <w:r w:rsidR="00192A4C">
        <w:t>s</w:t>
      </w:r>
    </w:p>
    <w:p w14:paraId="45734715" w14:textId="2ACEC6D1" w:rsidR="00907472" w:rsidRPr="007F40D1" w:rsidRDefault="00E12A4E" w:rsidP="00BE3AA4">
      <w:pPr>
        <w:jc w:val="both"/>
        <w:rPr>
          <w:lang w:eastAsia="en-GB"/>
        </w:rPr>
      </w:pPr>
      <w:r w:rsidRPr="007F40D1">
        <w:rPr>
          <w:lang w:eastAsia="en-GB"/>
        </w:rPr>
        <w:t xml:space="preserve">NR is now being deployed worldwide and </w:t>
      </w:r>
      <w:r w:rsidR="00141865" w:rsidRPr="007F40D1">
        <w:rPr>
          <w:lang w:eastAsia="en-GB"/>
        </w:rPr>
        <w:t xml:space="preserve">reports on the performance starts to be collected from various networks. </w:t>
      </w:r>
      <w:r w:rsidR="00D80988" w:rsidRPr="007F40D1">
        <w:rPr>
          <w:lang w:eastAsia="en-GB"/>
        </w:rPr>
        <w:t xml:space="preserve">An identified critical issue with NR MIMO will </w:t>
      </w:r>
      <w:r w:rsidR="00E100C6" w:rsidRPr="007F40D1">
        <w:rPr>
          <w:lang w:eastAsia="en-GB"/>
        </w:rPr>
        <w:t>here be reported.</w:t>
      </w:r>
      <w:r w:rsidR="001300A7" w:rsidRPr="007F40D1">
        <w:rPr>
          <w:lang w:eastAsia="en-GB"/>
        </w:rPr>
        <w:t xml:space="preserve"> </w:t>
      </w:r>
      <w:r w:rsidR="00907472" w:rsidRPr="007F40D1">
        <w:rPr>
          <w:lang w:eastAsia="en-GB"/>
        </w:rPr>
        <w:t xml:space="preserve">The testing </w:t>
      </w:r>
      <w:r w:rsidR="005266D1" w:rsidRPr="007F40D1">
        <w:rPr>
          <w:lang w:eastAsia="en-GB"/>
        </w:rPr>
        <w:t>consists</w:t>
      </w:r>
      <w:r w:rsidR="00907472" w:rsidRPr="007F40D1">
        <w:rPr>
          <w:lang w:eastAsia="en-GB"/>
        </w:rPr>
        <w:t xml:space="preserve"> of two gNB </w:t>
      </w:r>
      <w:r w:rsidR="005266D1" w:rsidRPr="007F40D1">
        <w:rPr>
          <w:lang w:eastAsia="en-GB"/>
        </w:rPr>
        <w:t xml:space="preserve">configured </w:t>
      </w:r>
      <w:r w:rsidR="00907472" w:rsidRPr="007F40D1">
        <w:rPr>
          <w:lang w:eastAsia="en-GB"/>
        </w:rPr>
        <w:t>with cell ID</w:t>
      </w:r>
      <w:r w:rsidR="0076652E" w:rsidRPr="007F40D1">
        <w:rPr>
          <w:lang w:eastAsia="en-GB"/>
        </w:rPr>
        <w:t xml:space="preserve"> 470 and 960 respectively and two commercial UEs from different vendors. CSI feedback and MIMO throughput tests with both 32 and 8 port CSI-RS was conducted. </w:t>
      </w:r>
      <w:r w:rsidR="007E2D41" w:rsidRPr="007F40D1">
        <w:rPr>
          <w:lang w:eastAsia="en-GB"/>
        </w:rPr>
        <w:t xml:space="preserve">The frequency was 3.5 GHz. </w:t>
      </w:r>
    </w:p>
    <w:p w14:paraId="060B9B57" w14:textId="41FC8A96" w:rsidR="001300A7" w:rsidRPr="007F40D1" w:rsidRDefault="001300A7" w:rsidP="00BE3AA4">
      <w:pPr>
        <w:jc w:val="both"/>
        <w:rPr>
          <w:lang w:eastAsia="en-GB"/>
        </w:rPr>
      </w:pPr>
      <w:r w:rsidRPr="007F40D1">
        <w:rPr>
          <w:lang w:eastAsia="en-GB"/>
        </w:rPr>
        <w:t xml:space="preserve">In </w:t>
      </w:r>
      <w:r w:rsidRPr="006B5391">
        <w:rPr>
          <w:lang w:eastAsia="en-GB"/>
        </w:rPr>
        <w:fldChar w:fldCharType="begin"/>
      </w:r>
      <w:r w:rsidRPr="007F40D1">
        <w:rPr>
          <w:lang w:eastAsia="en-GB"/>
        </w:rPr>
        <w:instrText xml:space="preserve"> REF _Ref31097099 \h </w:instrText>
      </w:r>
      <w:r w:rsidR="006B5391" w:rsidRPr="007F40D1">
        <w:rPr>
          <w:lang w:eastAsia="en-GB"/>
        </w:rPr>
        <w:instrText xml:space="preserve"> \* MERGEFORMAT </w:instrText>
      </w:r>
      <w:r w:rsidRPr="006B5391">
        <w:rPr>
          <w:lang w:eastAsia="en-GB"/>
        </w:rPr>
      </w:r>
      <w:r w:rsidRPr="006B5391">
        <w:rPr>
          <w:lang w:eastAsia="en-GB"/>
        </w:rPr>
        <w:fldChar w:fldCharType="separate"/>
      </w:r>
      <w:r w:rsidR="00542A93" w:rsidRPr="007F40D1">
        <w:rPr>
          <w:lang w:eastAsia="en-GB"/>
        </w:rPr>
        <w:t xml:space="preserve">Figure </w:t>
      </w:r>
      <w:r w:rsidR="00542A93">
        <w:rPr>
          <w:lang w:eastAsia="en-GB"/>
        </w:rPr>
        <w:t>2</w:t>
      </w:r>
      <w:r w:rsidRPr="006B5391">
        <w:rPr>
          <w:lang w:eastAsia="en-GB"/>
        </w:rPr>
        <w:fldChar w:fldCharType="end"/>
      </w:r>
      <w:r w:rsidRPr="007F40D1">
        <w:rPr>
          <w:lang w:eastAsia="en-GB"/>
        </w:rPr>
        <w:t xml:space="preserve">, the measured throughput along </w:t>
      </w:r>
      <w:r w:rsidR="008A34B2" w:rsidRPr="007F40D1">
        <w:rPr>
          <w:lang w:eastAsia="en-GB"/>
        </w:rPr>
        <w:t>the drive route is plotted</w:t>
      </w:r>
      <w:r w:rsidR="00FF3CAA" w:rsidRPr="007F40D1">
        <w:rPr>
          <w:lang w:eastAsia="en-GB"/>
        </w:rPr>
        <w:t xml:space="preserve">. In addition, </w:t>
      </w:r>
      <w:r w:rsidR="008A34B2" w:rsidRPr="007F40D1">
        <w:rPr>
          <w:lang w:eastAsia="en-GB"/>
        </w:rPr>
        <w:t>the cell ID of the serving cell</w:t>
      </w:r>
      <w:r w:rsidR="00FF3CAA" w:rsidRPr="007F40D1">
        <w:rPr>
          <w:lang w:eastAsia="en-GB"/>
        </w:rPr>
        <w:t xml:space="preserve"> is shown</w:t>
      </w:r>
      <w:r w:rsidR="008A34B2" w:rsidRPr="007F40D1">
        <w:rPr>
          <w:lang w:eastAsia="en-GB"/>
        </w:rPr>
        <w:t>. The handover is configured to occur at -4 dB, i.e. when the interfering cell is 4 dB stronger than the curren</w:t>
      </w:r>
      <w:r w:rsidR="00F85A17" w:rsidRPr="007F40D1">
        <w:rPr>
          <w:lang w:eastAsia="en-GB"/>
        </w:rPr>
        <w:t>t serving cell.</w:t>
      </w:r>
      <w:r w:rsidR="008A34B2" w:rsidRPr="007F40D1">
        <w:rPr>
          <w:lang w:eastAsia="en-GB"/>
        </w:rPr>
        <w:t xml:space="preserve"> It is obs</w:t>
      </w:r>
      <w:r w:rsidR="00F85A17" w:rsidRPr="007F40D1">
        <w:rPr>
          <w:lang w:eastAsia="en-GB"/>
        </w:rPr>
        <w:t xml:space="preserve">erved that the throughput drops significantly before the point in time where handover </w:t>
      </w:r>
      <w:r w:rsidR="00616D3A" w:rsidRPr="007F40D1">
        <w:rPr>
          <w:lang w:eastAsia="en-GB"/>
        </w:rPr>
        <w:t>takes place, and the degradation is</w:t>
      </w:r>
      <w:r w:rsidR="00FF3CAA" w:rsidRPr="007F40D1">
        <w:rPr>
          <w:lang w:eastAsia="en-GB"/>
        </w:rPr>
        <w:t xml:space="preserve"> rapid, and</w:t>
      </w:r>
      <w:r w:rsidR="00616D3A" w:rsidRPr="007F40D1">
        <w:rPr>
          <w:lang w:eastAsia="en-GB"/>
        </w:rPr>
        <w:t xml:space="preserve"> not</w:t>
      </w:r>
      <w:r w:rsidR="006B5391" w:rsidRPr="007F40D1">
        <w:rPr>
          <w:lang w:eastAsia="en-GB"/>
        </w:rPr>
        <w:t xml:space="preserve"> as</w:t>
      </w:r>
      <w:r w:rsidR="00616D3A" w:rsidRPr="007F40D1">
        <w:rPr>
          <w:lang w:eastAsia="en-GB"/>
        </w:rPr>
        <w:t xml:space="preserve"> “graceful” as one would expect.</w:t>
      </w:r>
    </w:p>
    <w:p w14:paraId="5E3F6913" w14:textId="0D9FDA7B" w:rsidR="001300A7" w:rsidRDefault="001300A7" w:rsidP="001300A7">
      <w:pPr>
        <w:pStyle w:val="BodyText"/>
        <w:keepNext/>
      </w:pPr>
      <w:r w:rsidRPr="007F40D1">
        <w:lastRenderedPageBreak/>
        <w:t> </w:t>
      </w:r>
      <w:r w:rsidR="00371AAF">
        <w:rPr>
          <w:noProof/>
        </w:rPr>
        <w:drawing>
          <wp:inline distT="0" distB="0" distL="0" distR="0" wp14:anchorId="488D610C" wp14:editId="5D16FCA1">
            <wp:extent cx="6120765" cy="1508125"/>
            <wp:effectExtent l="0" t="0" r="0" b="0"/>
            <wp:docPr id="11" name="Picture 11"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765" cy="1508125"/>
                    </a:xfrm>
                    <a:prstGeom prst="rect">
                      <a:avLst/>
                    </a:prstGeom>
                  </pic:spPr>
                </pic:pic>
              </a:graphicData>
            </a:graphic>
          </wp:inline>
        </w:drawing>
      </w:r>
    </w:p>
    <w:p w14:paraId="3D873655" w14:textId="71B8721F" w:rsidR="001300A7" w:rsidRPr="007F40D1" w:rsidRDefault="001300A7" w:rsidP="001300A7">
      <w:pPr>
        <w:pStyle w:val="Caption"/>
        <w:jc w:val="both"/>
      </w:pPr>
      <w:bookmarkStart w:id="1" w:name="_Ref31097099"/>
      <w:r w:rsidRPr="007F40D1">
        <w:t xml:space="preserve">Figure </w:t>
      </w:r>
      <w:r w:rsidR="00774886">
        <w:fldChar w:fldCharType="begin"/>
      </w:r>
      <w:r w:rsidR="00774886" w:rsidRPr="007F40D1">
        <w:instrText xml:space="preserve"> SEQ Figure \* ARABIC </w:instrText>
      </w:r>
      <w:r w:rsidR="00774886">
        <w:fldChar w:fldCharType="separate"/>
      </w:r>
      <w:r w:rsidR="00542A93">
        <w:rPr>
          <w:noProof/>
        </w:rPr>
        <w:t>2</w:t>
      </w:r>
      <w:r w:rsidR="00774886">
        <w:rPr>
          <w:noProof/>
        </w:rPr>
        <w:fldChar w:fldCharType="end"/>
      </w:r>
      <w:bookmarkEnd w:id="1"/>
      <w:r w:rsidRPr="007F40D1">
        <w:t xml:space="preserve"> Measured throughput </w:t>
      </w:r>
      <w:r w:rsidR="00D359F3" w:rsidRPr="007F40D1">
        <w:t xml:space="preserve">(red) and RSRP (blue) </w:t>
      </w:r>
      <w:r w:rsidRPr="007F40D1">
        <w:t xml:space="preserve">in field with commercial NR UE. </w:t>
      </w:r>
      <w:r w:rsidR="00EE375E" w:rsidRPr="007F40D1">
        <w:t>S</w:t>
      </w:r>
      <w:r w:rsidRPr="007F40D1">
        <w:t xml:space="preserve">erving cell ID </w:t>
      </w:r>
      <w:r w:rsidR="00EE375E" w:rsidRPr="007F40D1">
        <w:t>(magenta) is also</w:t>
      </w:r>
      <w:r w:rsidRPr="007F40D1">
        <w:t xml:space="preserve"> plotted as a function of time along the drive route.</w:t>
      </w:r>
      <w:r w:rsidR="00E30CEF" w:rsidRPr="007F40D1">
        <w:t xml:space="preserve"> Two cells are deployed with cell ID 470 and 960 </w:t>
      </w:r>
      <w:r w:rsidR="002A5746" w:rsidRPr="007F40D1">
        <w:t>respectively</w:t>
      </w:r>
      <w:r w:rsidR="00E30CEF" w:rsidRPr="007F40D1">
        <w:t>.</w:t>
      </w:r>
    </w:p>
    <w:p w14:paraId="50DA9DE2" w14:textId="2AEDCDD2" w:rsidR="00616D3A" w:rsidRPr="007F40D1" w:rsidRDefault="00616D3A" w:rsidP="00616D3A">
      <w:pPr>
        <w:rPr>
          <w:lang w:eastAsia="en-GB"/>
        </w:rPr>
      </w:pPr>
    </w:p>
    <w:p w14:paraId="7FFDB3E6" w14:textId="105D6D58" w:rsidR="00B7766B" w:rsidRPr="007F40D1" w:rsidRDefault="00EC7916" w:rsidP="00BE3AA4">
      <w:pPr>
        <w:jc w:val="both"/>
        <w:rPr>
          <w:lang w:eastAsia="en-GB"/>
        </w:rPr>
      </w:pPr>
      <w:r w:rsidRPr="007F40D1">
        <w:rPr>
          <w:lang w:eastAsia="en-GB"/>
        </w:rPr>
        <w:t xml:space="preserve">In </w:t>
      </w:r>
      <w:r>
        <w:rPr>
          <w:lang w:eastAsia="en-GB"/>
        </w:rPr>
        <w:fldChar w:fldCharType="begin"/>
      </w:r>
      <w:r w:rsidRPr="007F40D1">
        <w:rPr>
          <w:lang w:eastAsia="en-GB"/>
        </w:rPr>
        <w:instrText xml:space="preserve"> REF _Ref31097771 \h </w:instrText>
      </w:r>
      <w:r w:rsidR="00BE3AA4" w:rsidRPr="007F40D1">
        <w:rPr>
          <w:lang w:eastAsia="en-GB"/>
        </w:rPr>
        <w:instrText xml:space="preserve"> \* MERGEFORMAT </w:instrText>
      </w:r>
      <w:r>
        <w:rPr>
          <w:lang w:eastAsia="en-GB"/>
        </w:rPr>
      </w:r>
      <w:r>
        <w:rPr>
          <w:lang w:eastAsia="en-GB"/>
        </w:rPr>
        <w:fldChar w:fldCharType="separate"/>
      </w:r>
      <w:r w:rsidR="00542A93" w:rsidRPr="007F40D1">
        <w:t xml:space="preserve">Figure </w:t>
      </w:r>
      <w:r w:rsidR="00542A93">
        <w:t>3</w:t>
      </w:r>
      <w:r>
        <w:rPr>
          <w:lang w:eastAsia="en-GB"/>
        </w:rPr>
        <w:fldChar w:fldCharType="end"/>
      </w:r>
      <w:r w:rsidRPr="007F40D1">
        <w:rPr>
          <w:lang w:eastAsia="en-GB"/>
        </w:rPr>
        <w:t xml:space="preserve">, </w:t>
      </w:r>
      <w:r w:rsidR="00E51B2C" w:rsidRPr="007F40D1">
        <w:rPr>
          <w:lang w:eastAsia="en-GB"/>
        </w:rPr>
        <w:t xml:space="preserve">for the same drive test </w:t>
      </w:r>
      <w:r w:rsidRPr="007F40D1">
        <w:rPr>
          <w:lang w:eastAsia="en-GB"/>
        </w:rPr>
        <w:t xml:space="preserve">the selected PMI </w:t>
      </w:r>
      <w:r w:rsidR="005A1094" w:rsidRPr="007F40D1">
        <w:rPr>
          <w:lang w:eastAsia="en-GB"/>
        </w:rPr>
        <w:t xml:space="preserve">(actually </w:t>
      </w:r>
      <w:r w:rsidR="005A1094" w:rsidRPr="007F40D1">
        <w:rPr>
          <w:i/>
          <w:lang w:eastAsia="en-GB"/>
        </w:rPr>
        <w:t>i</w:t>
      </w:r>
      <w:r w:rsidR="005A1094" w:rsidRPr="007F40D1">
        <w:rPr>
          <w:i/>
          <w:vertAlign w:val="subscript"/>
          <w:lang w:eastAsia="en-GB"/>
        </w:rPr>
        <w:t>11</w:t>
      </w:r>
      <w:r w:rsidR="005A1094" w:rsidRPr="007F40D1">
        <w:rPr>
          <w:i/>
          <w:lang w:eastAsia="en-GB"/>
        </w:rPr>
        <w:t xml:space="preserve"> </w:t>
      </w:r>
      <w:r w:rsidR="00DB00B9" w:rsidRPr="007F40D1">
        <w:rPr>
          <w:lang w:eastAsia="en-GB"/>
        </w:rPr>
        <w:t xml:space="preserve">component of PMI, </w:t>
      </w:r>
      <w:r w:rsidR="005A1094" w:rsidRPr="007F40D1">
        <w:rPr>
          <w:lang w:eastAsia="en-GB"/>
        </w:rPr>
        <w:t xml:space="preserve">which is the selection of a DFT beam direction from the codebook) </w:t>
      </w:r>
      <w:r w:rsidRPr="007F40D1">
        <w:rPr>
          <w:lang w:eastAsia="en-GB"/>
        </w:rPr>
        <w:t>is shown when only</w:t>
      </w:r>
      <w:r w:rsidR="005A1094" w:rsidRPr="007F40D1">
        <w:rPr>
          <w:lang w:eastAsia="en-GB"/>
        </w:rPr>
        <w:t xml:space="preserve"> one cell at a time is active, and the PMI selection is rather stable. For one of the cells, the PMI is constantly reported as </w:t>
      </w:r>
      <w:r w:rsidR="005A1094" w:rsidRPr="007F40D1">
        <w:rPr>
          <w:i/>
        </w:rPr>
        <w:t>i</w:t>
      </w:r>
      <w:r w:rsidR="005A1094" w:rsidRPr="007F40D1">
        <w:rPr>
          <w:i/>
          <w:vertAlign w:val="subscript"/>
        </w:rPr>
        <w:t>11</w:t>
      </w:r>
      <w:r w:rsidR="005A1094" w:rsidRPr="007F40D1">
        <w:t xml:space="preserve">=0 </w:t>
      </w:r>
      <w:r w:rsidR="005A1094" w:rsidRPr="007F40D1">
        <w:rPr>
          <w:lang w:eastAsia="en-GB"/>
        </w:rPr>
        <w:t xml:space="preserve">which means </w:t>
      </w:r>
      <w:r w:rsidR="00EE4ADA" w:rsidRPr="007F40D1">
        <w:rPr>
          <w:lang w:eastAsia="en-GB"/>
        </w:rPr>
        <w:t xml:space="preserve">a beam </w:t>
      </w:r>
      <w:r w:rsidR="004A2694" w:rsidRPr="007F40D1">
        <w:rPr>
          <w:lang w:eastAsia="en-GB"/>
        </w:rPr>
        <w:t>perpendicular to the array antenna plane</w:t>
      </w:r>
      <w:r w:rsidR="005A1094" w:rsidRPr="007F40D1">
        <w:rPr>
          <w:lang w:eastAsia="en-GB"/>
        </w:rPr>
        <w:t xml:space="preserve">. </w:t>
      </w:r>
      <w:r w:rsidR="00866792" w:rsidRPr="007F40D1">
        <w:rPr>
          <w:lang w:eastAsia="en-GB"/>
        </w:rPr>
        <w:t xml:space="preserve">For the other </w:t>
      </w:r>
      <w:proofErr w:type="gramStart"/>
      <w:r w:rsidR="00866792" w:rsidRPr="007F40D1">
        <w:rPr>
          <w:lang w:eastAsia="en-GB"/>
        </w:rPr>
        <w:t>cell</w:t>
      </w:r>
      <w:r w:rsidR="00EE4ADA" w:rsidRPr="007F40D1">
        <w:rPr>
          <w:lang w:eastAsia="en-GB"/>
        </w:rPr>
        <w:t xml:space="preserve">, </w:t>
      </w:r>
      <w:r w:rsidR="00866792" w:rsidRPr="007F40D1">
        <w:rPr>
          <w:lang w:eastAsia="en-GB"/>
        </w:rPr>
        <w:t xml:space="preserve"> </w:t>
      </w:r>
      <w:r w:rsidR="00EE4ADA" w:rsidRPr="007F40D1">
        <w:rPr>
          <w:lang w:eastAsia="en-GB"/>
        </w:rPr>
        <w:t>PMIs</w:t>
      </w:r>
      <w:proofErr w:type="gramEnd"/>
      <w:r w:rsidR="00EE4ADA" w:rsidRPr="007F40D1">
        <w:rPr>
          <w:lang w:eastAsia="en-GB"/>
        </w:rPr>
        <w:t xml:space="preserve"> with </w:t>
      </w:r>
      <w:r w:rsidR="00866792" w:rsidRPr="007F40D1">
        <w:rPr>
          <w:lang w:eastAsia="en-GB"/>
        </w:rPr>
        <w:t xml:space="preserve">a range </w:t>
      </w:r>
      <w:r w:rsidR="00866792" w:rsidRPr="007F40D1">
        <w:rPr>
          <w:i/>
        </w:rPr>
        <w:t>i</w:t>
      </w:r>
      <w:r w:rsidR="00866792" w:rsidRPr="007F40D1">
        <w:rPr>
          <w:i/>
          <w:vertAlign w:val="subscript"/>
        </w:rPr>
        <w:t>11</w:t>
      </w:r>
      <w:r w:rsidR="00866792" w:rsidRPr="007F40D1">
        <w:t>=22-25 is reported</w:t>
      </w:r>
      <w:r w:rsidR="00EE4ADA" w:rsidRPr="007F40D1">
        <w:t xml:space="preserve"> from the UEs</w:t>
      </w:r>
      <w:r w:rsidR="00866792" w:rsidRPr="007F40D1">
        <w:t xml:space="preserve">. </w:t>
      </w:r>
      <w:r w:rsidR="002A0FAD" w:rsidRPr="007F40D1">
        <w:t xml:space="preserve">Note that this PMI is logged at the UE side, and has not passed over the air interference (in PUCCH or PUSCH), hence these errors are not due to possible poor uplink link quality. </w:t>
      </w:r>
    </w:p>
    <w:p w14:paraId="1B67A5AD" w14:textId="1AC85E87" w:rsidR="00B2638B" w:rsidRDefault="00B2638B" w:rsidP="003C5001">
      <w:pPr>
        <w:keepNext/>
        <w:jc w:val="center"/>
        <w:rPr>
          <w:noProof/>
          <w:lang w:eastAsia="en-GB"/>
        </w:rPr>
      </w:pPr>
      <w:r>
        <w:rPr>
          <w:noProof/>
          <w:lang w:eastAsia="en-GB"/>
        </w:rPr>
        <w:lastRenderedPageBreak/>
        <w:t>‘</w:t>
      </w:r>
    </w:p>
    <w:p w14:paraId="7BE526E7" w14:textId="3C9E2E6B" w:rsidR="00B2638B" w:rsidRDefault="002F45C2" w:rsidP="003C5001">
      <w:pPr>
        <w:keepNext/>
        <w:jc w:val="center"/>
        <w:rPr>
          <w:noProof/>
          <w:lang w:eastAsia="en-GB"/>
        </w:rPr>
      </w:pPr>
      <w:r>
        <w:rPr>
          <w:noProof/>
          <w:lang w:eastAsia="en-GB"/>
        </w:rPr>
        <w:drawing>
          <wp:inline distT="0" distB="0" distL="0" distR="0" wp14:anchorId="5A97725B" wp14:editId="7455DAD4">
            <wp:extent cx="4639462" cy="3343275"/>
            <wp:effectExtent l="0" t="0" r="8890" b="0"/>
            <wp:docPr id="4" name="Picture 4" descr="C:\Users\EMATWEN\AppData\Local\Microsoft\Windows\INetCache\Content.MSO\59940674.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EMATWEN\AppData\Local\Microsoft\Windows\INetCache\Content.MSO\59940674.tmp"/>
                    <pic:cNvPicPr>
                      <a:picLocks noChangeAspect="1" noChangeArrowheads="1"/>
                    </pic:cNvPicPr>
                  </pic:nvPicPr>
                  <pic:blipFill rotWithShape="1">
                    <a:blip r:embed="rId13">
                      <a:extLst>
                        <a:ext uri="{28A0092B-C50C-407E-A947-70E740481C1C}">
                          <a14:useLocalDpi xmlns:a14="http://schemas.microsoft.com/office/drawing/2010/main" val="0"/>
                        </a:ext>
                      </a:extLst>
                    </a:blip>
                    <a:srcRect t="12447"/>
                    <a:stretch/>
                  </pic:blipFill>
                  <pic:spPr bwMode="auto">
                    <a:xfrm>
                      <a:off x="0" y="0"/>
                      <a:ext cx="4649813" cy="3350734"/>
                    </a:xfrm>
                    <a:prstGeom prst="rect">
                      <a:avLst/>
                    </a:prstGeom>
                    <a:noFill/>
                    <a:ln>
                      <a:noFill/>
                    </a:ln>
                    <a:extLst>
                      <a:ext uri="{53640926-AAD7-44D8-BBD7-CCE9431645EC}">
                        <a14:shadowObscured xmlns:a14="http://schemas.microsoft.com/office/drawing/2010/main"/>
                      </a:ext>
                    </a:extLst>
                  </pic:spPr>
                </pic:pic>
              </a:graphicData>
            </a:graphic>
          </wp:inline>
        </w:drawing>
      </w:r>
    </w:p>
    <w:p w14:paraId="6D2389F1" w14:textId="71559940" w:rsidR="002F45C2" w:rsidRDefault="00B7766B" w:rsidP="003C5001">
      <w:pPr>
        <w:keepNext/>
        <w:jc w:val="center"/>
      </w:pPr>
      <w:r>
        <w:rPr>
          <w:noProof/>
          <w:lang w:eastAsia="en-GB"/>
        </w:rPr>
        <w:drawing>
          <wp:inline distT="0" distB="0" distL="0" distR="0" wp14:anchorId="74B021F5" wp14:editId="7D14F417">
            <wp:extent cx="4204160" cy="3436620"/>
            <wp:effectExtent l="0" t="0" r="6350" b="0"/>
            <wp:docPr id="3" name="Picture 3" descr="C:\Users\EMATWEN\AppData\Local\Microsoft\Windows\INetCache\Content.MSO\7CDCA6F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EMATWEN\AppData\Local\Microsoft\Windows\INetCache\Content.MSO\7CDCA6F6.tmp"/>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t="8842"/>
                    <a:stretch/>
                  </pic:blipFill>
                  <pic:spPr bwMode="auto">
                    <a:xfrm>
                      <a:off x="0" y="0"/>
                      <a:ext cx="4224324" cy="3453103"/>
                    </a:xfrm>
                    <a:prstGeom prst="rect">
                      <a:avLst/>
                    </a:prstGeom>
                    <a:noFill/>
                    <a:ln>
                      <a:noFill/>
                    </a:ln>
                    <a:extLst>
                      <a:ext uri="{53640926-AAD7-44D8-BBD7-CCE9431645EC}">
                        <a14:shadowObscured xmlns:a14="http://schemas.microsoft.com/office/drawing/2010/main"/>
                      </a:ext>
                    </a:extLst>
                  </pic:spPr>
                </pic:pic>
              </a:graphicData>
            </a:graphic>
          </wp:inline>
        </w:drawing>
      </w:r>
    </w:p>
    <w:p w14:paraId="5C6B2CAD" w14:textId="385F314E" w:rsidR="00B7766B" w:rsidRPr="007F40D1" w:rsidRDefault="002F45C2" w:rsidP="002F45C2">
      <w:pPr>
        <w:pStyle w:val="Caption"/>
      </w:pPr>
      <w:bookmarkStart w:id="2" w:name="_Ref31097771"/>
      <w:r w:rsidRPr="007F40D1">
        <w:t xml:space="preserve">Figure </w:t>
      </w:r>
      <w:r w:rsidR="00774886">
        <w:fldChar w:fldCharType="begin"/>
      </w:r>
      <w:r w:rsidR="00774886" w:rsidRPr="007F40D1">
        <w:instrText xml:space="preserve"> SEQ Figure \* ARABIC </w:instrText>
      </w:r>
      <w:r w:rsidR="00774886">
        <w:fldChar w:fldCharType="separate"/>
      </w:r>
      <w:r w:rsidR="00542A93">
        <w:rPr>
          <w:noProof/>
        </w:rPr>
        <w:t>3</w:t>
      </w:r>
      <w:r w:rsidR="00774886">
        <w:rPr>
          <w:noProof/>
        </w:rPr>
        <w:fldChar w:fldCharType="end"/>
      </w:r>
      <w:bookmarkEnd w:id="2"/>
      <w:r w:rsidRPr="007F40D1">
        <w:t xml:space="preserve"> The selected PMI</w:t>
      </w:r>
      <w:r w:rsidR="00811885" w:rsidRPr="007F40D1">
        <w:t xml:space="preserve"> along drive route when only one cell at a time is active. </w:t>
      </w:r>
      <w:r w:rsidR="00345C71" w:rsidRPr="007F40D1">
        <w:t>For cell with PCI=960</w:t>
      </w:r>
      <w:r w:rsidR="003C5001" w:rsidRPr="007F40D1">
        <w:t xml:space="preserve"> (</w:t>
      </w:r>
      <w:r w:rsidR="00167033" w:rsidRPr="007F40D1">
        <w:t xml:space="preserve">upper </w:t>
      </w:r>
      <w:r w:rsidR="003C5001" w:rsidRPr="007F40D1">
        <w:t>plot)</w:t>
      </w:r>
      <w:r w:rsidR="00345C71" w:rsidRPr="007F40D1">
        <w:t xml:space="preserve">, </w:t>
      </w:r>
      <w:r w:rsidR="00B7526C" w:rsidRPr="007F40D1">
        <w:t xml:space="preserve">the range of PMI </w:t>
      </w:r>
      <w:r w:rsidR="00345C71" w:rsidRPr="007F40D1">
        <w:rPr>
          <w:i/>
        </w:rPr>
        <w:t>i</w:t>
      </w:r>
      <w:r w:rsidR="00345C71" w:rsidRPr="007F40D1">
        <w:rPr>
          <w:i/>
          <w:vertAlign w:val="subscript"/>
        </w:rPr>
        <w:t>11</w:t>
      </w:r>
      <w:r w:rsidR="00345C71" w:rsidRPr="007F40D1">
        <w:t>=</w:t>
      </w:r>
      <w:r w:rsidR="00B7526C" w:rsidRPr="007F40D1">
        <w:t>22-25</w:t>
      </w:r>
      <w:r w:rsidR="00345C71" w:rsidRPr="007F40D1">
        <w:t xml:space="preserve"> </w:t>
      </w:r>
      <w:r w:rsidR="00B7526C" w:rsidRPr="007F40D1">
        <w:t>are</w:t>
      </w:r>
      <w:r w:rsidR="00345C71" w:rsidRPr="007F40D1">
        <w:t xml:space="preserve"> reported by the UE, which means the drive route is </w:t>
      </w:r>
      <w:r w:rsidR="00B7526C" w:rsidRPr="007F40D1">
        <w:t>off</w:t>
      </w:r>
      <w:r w:rsidR="00345C71" w:rsidRPr="007F40D1">
        <w:t xml:space="preserve"> broadside direction of the 32 port antenna array at this site. </w:t>
      </w:r>
      <w:r w:rsidR="00907459" w:rsidRPr="007F40D1">
        <w:t>For cell with PCI=47</w:t>
      </w:r>
      <w:r w:rsidR="00167033" w:rsidRPr="007F40D1">
        <w:t>0</w:t>
      </w:r>
      <w:r w:rsidR="003C5001" w:rsidRPr="007F40D1">
        <w:t xml:space="preserve"> </w:t>
      </w:r>
      <w:r w:rsidR="00167033" w:rsidRPr="007F40D1">
        <w:t>(lower</w:t>
      </w:r>
      <w:r w:rsidR="003C5001" w:rsidRPr="007F40D1">
        <w:t xml:space="preserve"> plot)</w:t>
      </w:r>
      <w:r w:rsidR="00907459" w:rsidRPr="007F40D1">
        <w:t xml:space="preserve">, </w:t>
      </w:r>
      <w:r w:rsidR="00907459" w:rsidRPr="007F40D1">
        <w:rPr>
          <w:i/>
        </w:rPr>
        <w:t>i</w:t>
      </w:r>
      <w:r w:rsidR="00907459" w:rsidRPr="007F40D1">
        <w:rPr>
          <w:i/>
          <w:vertAlign w:val="subscript"/>
        </w:rPr>
        <w:t>11</w:t>
      </w:r>
      <w:r w:rsidR="00907459" w:rsidRPr="007F40D1">
        <w:t xml:space="preserve">=0 is reported by the UE </w:t>
      </w:r>
      <w:r w:rsidR="00B7526C" w:rsidRPr="007F40D1">
        <w:t>all</w:t>
      </w:r>
      <w:r w:rsidR="00907459" w:rsidRPr="007F40D1">
        <w:t xml:space="preserve"> the time, which means the drive route is </w:t>
      </w:r>
      <w:r w:rsidR="00B7526C" w:rsidRPr="007F40D1">
        <w:t xml:space="preserve">always </w:t>
      </w:r>
      <w:r w:rsidR="00345C71" w:rsidRPr="007F40D1">
        <w:t xml:space="preserve">in the broadside direction of the 32 port antenna array at this site. </w:t>
      </w:r>
    </w:p>
    <w:p w14:paraId="14D47BC8" w14:textId="69F73EB2" w:rsidR="003C5001" w:rsidRPr="007F40D1" w:rsidRDefault="003C5001" w:rsidP="003C5001">
      <w:pPr>
        <w:rPr>
          <w:lang w:eastAsia="en-GB"/>
        </w:rPr>
      </w:pPr>
    </w:p>
    <w:p w14:paraId="4D2D1D10" w14:textId="6B387C11" w:rsidR="00935CA0" w:rsidRPr="007F40D1" w:rsidRDefault="00935CA0" w:rsidP="00C75D78">
      <w:pPr>
        <w:jc w:val="both"/>
        <w:rPr>
          <w:lang w:eastAsia="en-GB"/>
        </w:rPr>
      </w:pPr>
      <w:r w:rsidRPr="007F40D1">
        <w:rPr>
          <w:lang w:eastAsia="en-GB"/>
        </w:rPr>
        <w:t xml:space="preserve">In </w:t>
      </w:r>
      <w:r>
        <w:rPr>
          <w:lang w:eastAsia="en-GB"/>
        </w:rPr>
        <w:fldChar w:fldCharType="begin"/>
      </w:r>
      <w:r w:rsidRPr="007F40D1">
        <w:rPr>
          <w:lang w:eastAsia="en-GB"/>
        </w:rPr>
        <w:instrText xml:space="preserve"> REF _Ref31097966 \h </w:instrText>
      </w:r>
      <w:r>
        <w:rPr>
          <w:lang w:eastAsia="en-GB"/>
        </w:rPr>
      </w:r>
      <w:r>
        <w:rPr>
          <w:lang w:eastAsia="en-GB"/>
        </w:rPr>
        <w:fldChar w:fldCharType="separate"/>
      </w:r>
      <w:r w:rsidR="00542A93" w:rsidRPr="007F40D1">
        <w:t xml:space="preserve">Figure </w:t>
      </w:r>
      <w:r w:rsidR="00542A93">
        <w:rPr>
          <w:noProof/>
        </w:rPr>
        <w:t>4</w:t>
      </w:r>
      <w:r>
        <w:rPr>
          <w:lang w:eastAsia="en-GB"/>
        </w:rPr>
        <w:fldChar w:fldCharType="end"/>
      </w:r>
      <w:r w:rsidR="00B640E5" w:rsidRPr="007F40D1">
        <w:rPr>
          <w:lang w:eastAsia="en-GB"/>
        </w:rPr>
        <w:t xml:space="preserve"> </w:t>
      </w:r>
      <w:r w:rsidR="00A6468B" w:rsidRPr="007F40D1">
        <w:rPr>
          <w:lang w:eastAsia="en-GB"/>
        </w:rPr>
        <w:t>both cells are active</w:t>
      </w:r>
      <w:r w:rsidR="00B640E5" w:rsidRPr="007F40D1">
        <w:rPr>
          <w:lang w:eastAsia="en-GB"/>
        </w:rPr>
        <w:t xml:space="preserve"> and transmitting CSI-RS.</w:t>
      </w:r>
      <w:r w:rsidR="00A6468B" w:rsidRPr="007F40D1">
        <w:rPr>
          <w:lang w:eastAsia="en-GB"/>
        </w:rPr>
        <w:t xml:space="preserve"> </w:t>
      </w:r>
      <w:r w:rsidR="00B640E5" w:rsidRPr="007F40D1">
        <w:rPr>
          <w:lang w:eastAsia="en-GB"/>
        </w:rPr>
        <w:t>I</w:t>
      </w:r>
      <w:r w:rsidR="00C75D78" w:rsidRPr="007F40D1">
        <w:rPr>
          <w:lang w:eastAsia="en-GB"/>
        </w:rPr>
        <w:t>t can be observed that the PMI reporting (</w:t>
      </w:r>
      <w:r w:rsidR="00C75D78" w:rsidRPr="007F40D1">
        <w:rPr>
          <w:i/>
        </w:rPr>
        <w:t>i</w:t>
      </w:r>
      <w:r w:rsidR="00C75D78" w:rsidRPr="007F40D1">
        <w:rPr>
          <w:i/>
          <w:vertAlign w:val="subscript"/>
        </w:rPr>
        <w:t xml:space="preserve">11 </w:t>
      </w:r>
      <w:r w:rsidR="00C75D78" w:rsidRPr="007F40D1">
        <w:t xml:space="preserve">plotted here) start to report erroneously when </w:t>
      </w:r>
      <w:r w:rsidR="00A6468B" w:rsidRPr="007F40D1">
        <w:t xml:space="preserve">moving close to the cell edge. What is striking is that the reported </w:t>
      </w:r>
      <w:r w:rsidR="00A6468B" w:rsidRPr="007F40D1">
        <w:lastRenderedPageBreak/>
        <w:t>PMI is not random as would have been expected</w:t>
      </w:r>
      <w:r w:rsidR="0007051D" w:rsidRPr="007F40D1">
        <w:t xml:space="preserve"> at very low SNR</w:t>
      </w:r>
      <w:r w:rsidR="00F30003" w:rsidRPr="007F40D1">
        <w:t xml:space="preserve"> when PMI reporting may fail</w:t>
      </w:r>
      <w:r w:rsidR="0007051D" w:rsidRPr="007F40D1">
        <w:t xml:space="preserve">, </w:t>
      </w:r>
      <w:r w:rsidR="0007051D" w:rsidRPr="007F40D1">
        <w:rPr>
          <w:b/>
          <w:i/>
        </w:rPr>
        <w:t>but the PMI is reported as if the interfering cell would have been t</w:t>
      </w:r>
      <w:r w:rsidR="00370733" w:rsidRPr="007F40D1">
        <w:rPr>
          <w:b/>
          <w:i/>
        </w:rPr>
        <w:t>he</w:t>
      </w:r>
      <w:r w:rsidR="0007051D" w:rsidRPr="007F40D1">
        <w:rPr>
          <w:b/>
          <w:i/>
        </w:rPr>
        <w:t xml:space="preserve"> serving</w:t>
      </w:r>
      <w:r w:rsidR="00370733" w:rsidRPr="007F40D1">
        <w:rPr>
          <w:b/>
          <w:i/>
        </w:rPr>
        <w:t xml:space="preserve"> cell</w:t>
      </w:r>
      <w:r w:rsidR="0007051D" w:rsidRPr="007F40D1">
        <w:t>!</w:t>
      </w:r>
    </w:p>
    <w:p w14:paraId="7B35E06D" w14:textId="60AE70BC" w:rsidR="00C95F16" w:rsidRPr="007F40D1" w:rsidRDefault="00370733" w:rsidP="003C5001">
      <w:r w:rsidRPr="007F40D1">
        <w:t xml:space="preserve">Hence, </w:t>
      </w:r>
      <w:r w:rsidR="00EC7916" w:rsidRPr="007F40D1">
        <w:t> </w:t>
      </w:r>
      <w:r w:rsidRPr="007F40D1">
        <w:rPr>
          <w:i/>
        </w:rPr>
        <w:t>i</w:t>
      </w:r>
      <w:r w:rsidRPr="007F40D1">
        <w:rPr>
          <w:i/>
          <w:vertAlign w:val="subscript"/>
        </w:rPr>
        <w:t>11</w:t>
      </w:r>
      <w:r w:rsidRPr="007F40D1">
        <w:t>=0 is reported by the UE when connected to cell with ID=</w:t>
      </w:r>
      <w:r w:rsidR="00FE2580" w:rsidRPr="007F40D1">
        <w:t>47</w:t>
      </w:r>
      <w:r w:rsidR="008A25D3" w:rsidRPr="007F40D1">
        <w:t>0</w:t>
      </w:r>
      <w:r w:rsidR="00FE2580" w:rsidRPr="007F40D1">
        <w:t xml:space="preserve"> as expected, </w:t>
      </w:r>
      <w:r w:rsidRPr="007F40D1">
        <w:t xml:space="preserve">but when getting close </w:t>
      </w:r>
      <w:r w:rsidR="00FE2580" w:rsidRPr="007F40D1">
        <w:t xml:space="preserve">to cell with ID=960, the UE starts to report PMI in the range </w:t>
      </w:r>
      <w:r w:rsidR="00FE2580" w:rsidRPr="007F40D1">
        <w:rPr>
          <w:i/>
        </w:rPr>
        <w:t>i</w:t>
      </w:r>
      <w:r w:rsidR="00FE2580" w:rsidRPr="007F40D1">
        <w:rPr>
          <w:i/>
          <w:vertAlign w:val="subscript"/>
        </w:rPr>
        <w:t>11</w:t>
      </w:r>
      <w:r w:rsidR="00FE2580" w:rsidRPr="007F40D1">
        <w:t xml:space="preserve">=22-25, that is, </w:t>
      </w:r>
      <w:r w:rsidR="00C95F16" w:rsidRPr="007F40D1">
        <w:rPr>
          <w:b/>
          <w:i/>
        </w:rPr>
        <w:t xml:space="preserve">the PMI that would have been optimal if </w:t>
      </w:r>
      <w:r w:rsidR="00F30003" w:rsidRPr="007F40D1">
        <w:rPr>
          <w:b/>
          <w:i/>
        </w:rPr>
        <w:t xml:space="preserve">UE were </w:t>
      </w:r>
      <w:r w:rsidR="00C95F16" w:rsidRPr="007F40D1">
        <w:rPr>
          <w:b/>
          <w:i/>
        </w:rPr>
        <w:t>connected to the</w:t>
      </w:r>
      <w:r w:rsidR="00FE2580" w:rsidRPr="007F40D1">
        <w:rPr>
          <w:b/>
          <w:i/>
        </w:rPr>
        <w:t xml:space="preserve"> interfering cell</w:t>
      </w:r>
      <w:r w:rsidR="00FE2580" w:rsidRPr="007F40D1">
        <w:t xml:space="preserve">! </w:t>
      </w:r>
    </w:p>
    <w:p w14:paraId="051557E8" w14:textId="5631D875" w:rsidR="005A1094" w:rsidRPr="007F40D1" w:rsidRDefault="00FE2580" w:rsidP="003C5001">
      <w:pPr>
        <w:rPr>
          <w:lang w:eastAsia="en-GB"/>
        </w:rPr>
      </w:pPr>
      <w:r w:rsidRPr="007F40D1">
        <w:t xml:space="preserve">When handover is </w:t>
      </w:r>
      <w:r w:rsidR="00F30003" w:rsidRPr="007F40D1">
        <w:t xml:space="preserve">then </w:t>
      </w:r>
      <w:r w:rsidRPr="007F40D1">
        <w:t>made to cell with ID=47</w:t>
      </w:r>
      <w:r w:rsidR="008A25D3" w:rsidRPr="007F40D1">
        <w:t>0</w:t>
      </w:r>
      <w:r w:rsidRPr="007F40D1">
        <w:t xml:space="preserve">, the UE </w:t>
      </w:r>
      <w:r w:rsidR="00C95F16" w:rsidRPr="007F40D1">
        <w:t xml:space="preserve">immediately </w:t>
      </w:r>
      <w:r w:rsidRPr="007F40D1">
        <w:t>report</w:t>
      </w:r>
      <w:r w:rsidR="00C95F16" w:rsidRPr="007F40D1">
        <w:t xml:space="preserve"> (or continue to report)</w:t>
      </w:r>
      <w:r w:rsidRPr="007F40D1">
        <w:t xml:space="preserve"> PMI in the range </w:t>
      </w:r>
      <w:r w:rsidRPr="007F40D1">
        <w:rPr>
          <w:i/>
        </w:rPr>
        <w:t>i</w:t>
      </w:r>
      <w:r w:rsidRPr="007F40D1">
        <w:rPr>
          <w:i/>
          <w:vertAlign w:val="subscript"/>
        </w:rPr>
        <w:t>11</w:t>
      </w:r>
      <w:r w:rsidRPr="007F40D1">
        <w:t xml:space="preserve">=22-25 as </w:t>
      </w:r>
      <w:r w:rsidR="00A14B2B" w:rsidRPr="007F40D1">
        <w:t xml:space="preserve">expected as this is now the serving cell. The behaviour repeats itself </w:t>
      </w:r>
      <w:r w:rsidR="006E3D77" w:rsidRPr="007F40D1">
        <w:t>when getting closer to the</w:t>
      </w:r>
      <w:r w:rsidR="00A14B2B" w:rsidRPr="007F40D1">
        <w:t xml:space="preserve"> next handover occasion, PMI starts repo</w:t>
      </w:r>
      <w:r w:rsidR="00FB1E62" w:rsidRPr="007F40D1">
        <w:t>rting as if already has switched to the new, stronger cell…</w:t>
      </w:r>
    </w:p>
    <w:p w14:paraId="381A763C" w14:textId="4405C002" w:rsidR="00935CA0" w:rsidRDefault="00167033" w:rsidP="003C5001">
      <w:pPr>
        <w:rPr>
          <w:lang w:eastAsia="en-GB"/>
        </w:rPr>
      </w:pPr>
      <w:r>
        <w:rPr>
          <w:noProof/>
        </w:rPr>
        <w:drawing>
          <wp:inline distT="0" distB="0" distL="0" distR="0" wp14:anchorId="775391A7" wp14:editId="672E6E3C">
            <wp:extent cx="6120765" cy="793115"/>
            <wp:effectExtent l="0" t="0" r="0" b="6985"/>
            <wp:docPr id="12" name="Picture 12" descr="A picture containing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20765" cy="793115"/>
                    </a:xfrm>
                    <a:prstGeom prst="rect">
                      <a:avLst/>
                    </a:prstGeom>
                  </pic:spPr>
                </pic:pic>
              </a:graphicData>
            </a:graphic>
          </wp:inline>
        </w:drawing>
      </w:r>
    </w:p>
    <w:p w14:paraId="245192C6" w14:textId="39407C9E" w:rsidR="00935CA0" w:rsidRDefault="00167033" w:rsidP="00935CA0">
      <w:pPr>
        <w:keepNext/>
      </w:pPr>
      <w:r>
        <w:rPr>
          <w:noProof/>
        </w:rPr>
        <w:drawing>
          <wp:inline distT="0" distB="0" distL="0" distR="0" wp14:anchorId="79F98872" wp14:editId="492D8C93">
            <wp:extent cx="6120765" cy="765175"/>
            <wp:effectExtent l="0" t="0" r="0" b="0"/>
            <wp:docPr id="13" name="Picture 13" descr="A screen do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120765" cy="765175"/>
                    </a:xfrm>
                    <a:prstGeom prst="rect">
                      <a:avLst/>
                    </a:prstGeom>
                  </pic:spPr>
                </pic:pic>
              </a:graphicData>
            </a:graphic>
          </wp:inline>
        </w:drawing>
      </w:r>
    </w:p>
    <w:p w14:paraId="31E0BA47" w14:textId="49DAC92F" w:rsidR="00935CA0" w:rsidRPr="007F40D1" w:rsidRDefault="00935CA0" w:rsidP="00935CA0">
      <w:pPr>
        <w:pStyle w:val="Caption"/>
      </w:pPr>
      <w:bookmarkStart w:id="3" w:name="_Ref31097966"/>
      <w:r w:rsidRPr="007F40D1">
        <w:t xml:space="preserve">Figure </w:t>
      </w:r>
      <w:r w:rsidR="00774886">
        <w:fldChar w:fldCharType="begin"/>
      </w:r>
      <w:r w:rsidR="00774886" w:rsidRPr="007F40D1">
        <w:instrText xml:space="preserve"> SEQ Figure \* ARABIC </w:instrText>
      </w:r>
      <w:r w:rsidR="00774886">
        <w:fldChar w:fldCharType="separate"/>
      </w:r>
      <w:r w:rsidR="00542A93">
        <w:rPr>
          <w:noProof/>
        </w:rPr>
        <w:t>4</w:t>
      </w:r>
      <w:r w:rsidR="00774886">
        <w:rPr>
          <w:noProof/>
        </w:rPr>
        <w:fldChar w:fldCharType="end"/>
      </w:r>
      <w:bookmarkEnd w:id="3"/>
      <w:r w:rsidRPr="007F40D1">
        <w:t xml:space="preserve"> PMI reporting (i_11) in upper plot and serving cell ID (lower plot). The red vertical lines thus represent the handover events.</w:t>
      </w:r>
      <w:r w:rsidR="00372ECA" w:rsidRPr="007F40D1">
        <w:t xml:space="preserve"> </w:t>
      </w:r>
    </w:p>
    <w:p w14:paraId="0D01F422" w14:textId="1C509F7B" w:rsidR="0036228B" w:rsidRPr="0036228B" w:rsidRDefault="0036228B" w:rsidP="0036228B">
      <w:pPr>
        <w:rPr>
          <w:lang w:eastAsia="en-GB"/>
        </w:rPr>
      </w:pPr>
      <w:r w:rsidRPr="007F40D1">
        <w:rPr>
          <w:lang w:eastAsia="en-GB"/>
        </w:rPr>
        <w:t xml:space="preserve">This leads to the following concluding observation from field measurements of commercial UEs. We can also confirm that the same </w:t>
      </w:r>
      <w:r w:rsidR="004E55D9" w:rsidRPr="007F40D1">
        <w:rPr>
          <w:lang w:eastAsia="en-GB"/>
        </w:rPr>
        <w:t xml:space="preserve">results </w:t>
      </w:r>
      <w:r w:rsidR="008F6B04" w:rsidRPr="007F40D1">
        <w:rPr>
          <w:lang w:eastAsia="en-GB"/>
        </w:rPr>
        <w:t>are</w:t>
      </w:r>
      <w:r w:rsidR="004E55D9" w:rsidRPr="007F40D1">
        <w:rPr>
          <w:lang w:eastAsia="en-GB"/>
        </w:rPr>
        <w:t xml:space="preserve"> obtained by another commercial UE from a different vendor. </w:t>
      </w:r>
      <w:r w:rsidR="004E55D9">
        <w:rPr>
          <w:lang w:eastAsia="en-GB"/>
        </w:rPr>
        <w:t xml:space="preserve">Hence, the problem </w:t>
      </w:r>
      <w:r w:rsidR="00A5012C">
        <w:rPr>
          <w:lang w:eastAsia="en-GB"/>
        </w:rPr>
        <w:t>seems consistent</w:t>
      </w:r>
      <w:r w:rsidR="008F6B04">
        <w:rPr>
          <w:lang w:eastAsia="en-GB"/>
        </w:rPr>
        <w:t xml:space="preserve"> across </w:t>
      </w:r>
      <w:r w:rsidR="006E3D77">
        <w:rPr>
          <w:lang w:eastAsia="en-GB"/>
        </w:rPr>
        <w:t xml:space="preserve">different chipset </w:t>
      </w:r>
      <w:r w:rsidR="008F6B04">
        <w:rPr>
          <w:lang w:eastAsia="en-GB"/>
        </w:rPr>
        <w:t>implementations</w:t>
      </w:r>
      <w:r w:rsidR="004E55D9">
        <w:rPr>
          <w:lang w:eastAsia="en-GB"/>
        </w:rPr>
        <w:t xml:space="preserve">. </w:t>
      </w:r>
    </w:p>
    <w:p w14:paraId="1D550854" w14:textId="3C3205C8" w:rsidR="00FB1E62" w:rsidRPr="007F40D1" w:rsidRDefault="0036228B" w:rsidP="0036228B">
      <w:pPr>
        <w:pStyle w:val="Observation"/>
      </w:pPr>
      <w:bookmarkStart w:id="4" w:name="_Toc67653812"/>
      <w:r w:rsidRPr="007F40D1">
        <w:t xml:space="preserve">Using </w:t>
      </w:r>
      <w:r w:rsidR="004E55D9" w:rsidRPr="007F40D1">
        <w:t xml:space="preserve">measurements using </w:t>
      </w:r>
      <w:r w:rsidRPr="007F40D1">
        <w:t>commercial NR UEs</w:t>
      </w:r>
      <w:r w:rsidR="004E55D9" w:rsidRPr="007F40D1">
        <w:t xml:space="preserve"> from two different vendors</w:t>
      </w:r>
      <w:r w:rsidRPr="007F40D1">
        <w:t>, t</w:t>
      </w:r>
      <w:r w:rsidR="00580E5B" w:rsidRPr="007F40D1">
        <w:t>he PMI reporting fails at low SINR</w:t>
      </w:r>
      <w:r w:rsidR="004E55D9" w:rsidRPr="007F40D1">
        <w:t>. I</w:t>
      </w:r>
      <w:r w:rsidR="00580E5B" w:rsidRPr="007F40D1">
        <w:t xml:space="preserve">t seems the PMI reporting </w:t>
      </w:r>
      <w:r w:rsidR="004E55D9" w:rsidRPr="007F40D1">
        <w:t xml:space="preserve">when </w:t>
      </w:r>
      <w:r w:rsidR="00836335" w:rsidRPr="007F40D1">
        <w:t xml:space="preserve">nearing the </w:t>
      </w:r>
      <w:r w:rsidR="004E55D9" w:rsidRPr="007F40D1">
        <w:t xml:space="preserve">cell edge </w:t>
      </w:r>
      <w:r w:rsidRPr="007F40D1">
        <w:t>behave as</w:t>
      </w:r>
      <w:r w:rsidR="00580E5B" w:rsidRPr="007F40D1">
        <w:t xml:space="preserve"> the </w:t>
      </w:r>
      <w:r w:rsidRPr="007F40D1">
        <w:t xml:space="preserve">PMI reporting the UE would have been reporting </w:t>
      </w:r>
      <w:r w:rsidR="001E0C6D" w:rsidRPr="007F40D1">
        <w:t>i</w:t>
      </w:r>
      <w:r w:rsidRPr="007F40D1">
        <w:t xml:space="preserve">f </w:t>
      </w:r>
      <w:r w:rsidR="001E0C6D" w:rsidRPr="007F40D1">
        <w:t xml:space="preserve">instead </w:t>
      </w:r>
      <w:r w:rsidRPr="007F40D1">
        <w:t xml:space="preserve">served by the interfering cell. This leads to a </w:t>
      </w:r>
      <w:proofErr w:type="spellStart"/>
      <w:r w:rsidRPr="007F40D1">
        <w:t>signifcant</w:t>
      </w:r>
      <w:proofErr w:type="spellEnd"/>
      <w:r w:rsidRPr="007F40D1">
        <w:t xml:space="preserve"> drop of throughput </w:t>
      </w:r>
      <w:r w:rsidR="00836335" w:rsidRPr="007F40D1">
        <w:t xml:space="preserve">of NR </w:t>
      </w:r>
      <w:r w:rsidRPr="007F40D1">
        <w:t>at cell edge.</w:t>
      </w:r>
      <w:bookmarkEnd w:id="4"/>
      <w:r w:rsidRPr="007F40D1">
        <w:t xml:space="preserve"> </w:t>
      </w:r>
    </w:p>
    <w:p w14:paraId="28CEA34E" w14:textId="503D6B96" w:rsidR="00FB1E62" w:rsidRPr="007F40D1" w:rsidRDefault="00836335" w:rsidP="00FB1E62">
      <w:pPr>
        <w:rPr>
          <w:lang w:eastAsia="en-GB"/>
        </w:rPr>
      </w:pPr>
      <w:r w:rsidRPr="007F40D1">
        <w:rPr>
          <w:lang w:eastAsia="en-GB"/>
        </w:rPr>
        <w:t xml:space="preserve">In the next section, we explain the reason for this </w:t>
      </w:r>
      <w:r w:rsidR="00370D09" w:rsidRPr="007F40D1">
        <w:rPr>
          <w:lang w:eastAsia="en-GB"/>
        </w:rPr>
        <w:t xml:space="preserve">behaviour. </w:t>
      </w:r>
    </w:p>
    <w:p w14:paraId="28BCAFAD" w14:textId="20A57295" w:rsidR="006B1C74" w:rsidRDefault="006B1C74" w:rsidP="006B1C74">
      <w:pPr>
        <w:pStyle w:val="Heading1"/>
        <w:rPr>
          <w:lang w:val="en-US"/>
        </w:rPr>
      </w:pPr>
      <w:bookmarkStart w:id="5" w:name="_Ref178064866"/>
      <w:r>
        <w:rPr>
          <w:rStyle w:val="Heading1Char"/>
        </w:rPr>
        <w:t xml:space="preserve">3. </w:t>
      </w:r>
      <w:r w:rsidRPr="006A12A1">
        <w:rPr>
          <w:rStyle w:val="Heading1Char"/>
        </w:rPr>
        <w:t>Proposed specification change</w:t>
      </w:r>
      <w:r>
        <w:rPr>
          <w:rStyle w:val="Heading1Char"/>
        </w:rPr>
        <w:t xml:space="preserve"> in TEI-17</w:t>
      </w:r>
    </w:p>
    <w:p w14:paraId="69AC51BE" w14:textId="472A4861" w:rsidR="006B1C74" w:rsidRPr="007F40D1" w:rsidRDefault="006B1C74" w:rsidP="006B1C74">
      <w:pPr>
        <w:jc w:val="both"/>
      </w:pPr>
      <w:r w:rsidRPr="007F40D1">
        <w:t xml:space="preserve">The </w:t>
      </w:r>
      <w:r w:rsidR="00527612" w:rsidRPr="007F40D1">
        <w:t>following sections provides an in-depth analysis of the cause of the problem</w:t>
      </w:r>
      <w:r w:rsidR="00FB4DC1" w:rsidRPr="007F40D1">
        <w:t xml:space="preserve"> and why </w:t>
      </w:r>
      <w:r w:rsidR="006E21A9" w:rsidRPr="007F40D1">
        <w:t>configuration of non-colliding CSI-RS is not a solution that is attractive or even work in all deployments</w:t>
      </w:r>
      <w:r w:rsidR="00527612" w:rsidRPr="007F40D1">
        <w:t xml:space="preserve">. </w:t>
      </w:r>
      <w:r w:rsidR="00FB4DC1" w:rsidRPr="007F40D1">
        <w:t xml:space="preserve">In this section, we give the </w:t>
      </w:r>
      <w:r w:rsidR="00C41300" w:rsidRPr="007F40D1">
        <w:t xml:space="preserve">standardization based </w:t>
      </w:r>
      <w:r w:rsidR="00FB4DC1" w:rsidRPr="007F40D1">
        <w:t>solution together with simulation results</w:t>
      </w:r>
      <w:r w:rsidR="00C41300" w:rsidRPr="007F40D1">
        <w:t xml:space="preserve"> that shows that the issue completely disappears</w:t>
      </w:r>
      <w:r w:rsidR="00FB4DC1" w:rsidRPr="007F40D1">
        <w:t xml:space="preserve">. </w:t>
      </w:r>
      <w:r w:rsidRPr="007F40D1">
        <w:t xml:space="preserve"> </w:t>
      </w:r>
    </w:p>
    <w:p w14:paraId="12C8D452" w14:textId="38F7265B" w:rsidR="006B1C74" w:rsidRPr="007F40D1" w:rsidRDefault="00B507E6" w:rsidP="006B1C74">
      <w:pPr>
        <w:jc w:val="both"/>
      </w:pPr>
      <w:r w:rsidRPr="007F40D1">
        <w:t>To summarize</w:t>
      </w:r>
      <w:r w:rsidR="006B1C74" w:rsidRPr="007F40D1">
        <w:t xml:space="preserve">, the solution makes the interference from an adjacent base station that transmit CSI-RS appear as spatially white noise at the receiver. This is accomplished by introducing a port specific scrambling of CSI-RS ports while preserving orthogonality between the ports of a CDM group.  </w:t>
      </w:r>
    </w:p>
    <w:p w14:paraId="0D862A46" w14:textId="70FC93BB" w:rsidR="006B1C74" w:rsidRPr="007F40D1" w:rsidRDefault="006B1C74" w:rsidP="006B1C74">
      <w:pPr>
        <w:jc w:val="both"/>
      </w:pPr>
      <w:r w:rsidRPr="007F40D1">
        <w:t xml:space="preserve">The solution is illustrated by </w:t>
      </w:r>
      <w:r>
        <w:fldChar w:fldCharType="begin"/>
      </w:r>
      <w:r w:rsidRPr="007F40D1">
        <w:instrText xml:space="preserve"> REF _Ref67324323 \h </w:instrText>
      </w:r>
      <w:r>
        <w:fldChar w:fldCharType="separate"/>
      </w:r>
      <w:r w:rsidR="00542A93" w:rsidRPr="007F40D1">
        <w:t xml:space="preserve">Table </w:t>
      </w:r>
      <w:r w:rsidR="00542A93">
        <w:rPr>
          <w:noProof/>
        </w:rPr>
        <w:t>1</w:t>
      </w:r>
      <w:r>
        <w:fldChar w:fldCharType="end"/>
      </w:r>
      <w:r w:rsidRPr="007F40D1">
        <w:t xml:space="preserve"> for the 4 port CSI-RS resource from row 4 of 38.214, where a new Rel.17 sequence </w:t>
      </w:r>
      <m:oMath>
        <m:sSup>
          <m:sSupPr>
            <m:ctrlPr>
              <w:rPr>
                <w:rFonts w:ascii="Cambria Math" w:hAnsi="Cambria Math"/>
                <w:i/>
                <w:iCs/>
              </w:rPr>
            </m:ctrlPr>
          </m:sSupPr>
          <m:e>
            <m:r>
              <w:rPr>
                <w:rFonts w:ascii="Cambria Math" w:hAnsi="Cambria Math"/>
              </w:rPr>
              <m:t>y</m:t>
            </m:r>
          </m:e>
          <m:sup>
            <m:sSup>
              <m:sSupPr>
                <m:ctrlPr>
                  <w:rPr>
                    <w:rFonts w:ascii="Cambria Math" w:hAnsi="Cambria Math"/>
                    <w:i/>
                  </w:rPr>
                </m:ctrlPr>
              </m:sSupPr>
              <m:e>
                <m:r>
                  <w:rPr>
                    <w:rFonts w:ascii="Cambria Math" w:hAnsi="Cambria Math"/>
                  </w:rPr>
                  <m:t>p</m:t>
                </m:r>
              </m:e>
              <m:sup>
                <m:r>
                  <w:rPr>
                    <w:rFonts w:ascii="Cambria Math" w:hAnsi="Cambria Math"/>
                  </w:rPr>
                  <m:t>'</m:t>
                </m:r>
              </m:sup>
            </m:sSup>
          </m:sup>
        </m:sSup>
        <m:r>
          <w:rPr>
            <w:rFonts w:ascii="Cambria Math" w:hAnsi="Cambria Math"/>
          </w:rPr>
          <m:t>(n)</m:t>
        </m:r>
      </m:oMath>
      <w:r w:rsidRPr="007F40D1">
        <w:t xml:space="preserve"> per port </w:t>
      </w:r>
      <m:oMath>
        <m:sSup>
          <m:sSupPr>
            <m:ctrlPr>
              <w:rPr>
                <w:rFonts w:ascii="Cambria Math" w:hAnsi="Cambria Math"/>
                <w:i/>
                <w:iCs/>
              </w:rPr>
            </m:ctrlPr>
          </m:sSupPr>
          <m:e>
            <m:r>
              <w:rPr>
                <w:rFonts w:ascii="Cambria Math" w:hAnsi="Cambria Math"/>
              </w:rPr>
              <m:t>p</m:t>
            </m:r>
          </m:e>
          <m:sup>
            <m:r>
              <w:rPr>
                <w:rFonts w:ascii="Cambria Math" w:hAnsi="Cambria Math"/>
              </w:rPr>
              <m:t>'</m:t>
            </m:r>
          </m:sup>
        </m:sSup>
      </m:oMath>
      <w:r w:rsidRPr="007F40D1">
        <w:rPr>
          <w:i/>
        </w:rPr>
        <w:t xml:space="preserve"> </w:t>
      </w:r>
      <w:r w:rsidRPr="007F40D1">
        <w:t>(</w:t>
      </w:r>
      <m:oMath>
        <m:r>
          <w:rPr>
            <w:rFonts w:ascii="Cambria Math" w:hAnsi="Cambria Math"/>
          </w:rPr>
          <m:t>p=3000+</m:t>
        </m:r>
        <m:sSup>
          <m:sSupPr>
            <m:ctrlPr>
              <w:rPr>
                <w:rFonts w:ascii="Cambria Math" w:hAnsi="Cambria Math"/>
                <w:i/>
                <w:iCs/>
              </w:rPr>
            </m:ctrlPr>
          </m:sSupPr>
          <m:e>
            <m:r>
              <w:rPr>
                <w:rFonts w:ascii="Cambria Math" w:hAnsi="Cambria Math"/>
              </w:rPr>
              <m:t>p</m:t>
            </m:r>
          </m:e>
          <m:sup>
            <m:r>
              <w:rPr>
                <w:rFonts w:ascii="Cambria Math" w:hAnsi="Cambria Math"/>
              </w:rPr>
              <m:t>'</m:t>
            </m:r>
          </m:sup>
        </m:sSup>
        <m:r>
          <w:rPr>
            <w:rFonts w:ascii="Cambria Math" w:hAnsi="Cambria Math"/>
          </w:rPr>
          <m:t xml:space="preserve">) </m:t>
        </m:r>
      </m:oMath>
      <w:r w:rsidRPr="007F40D1">
        <w:t xml:space="preserve">is introduced and which is multiplied with the original sequence. The index </w:t>
      </w:r>
      <m:oMath>
        <m:r>
          <w:rPr>
            <w:rFonts w:ascii="Cambria Math" w:hAnsi="Cambria Math"/>
          </w:rPr>
          <m:t>n</m:t>
        </m:r>
      </m:oMath>
      <w:r w:rsidRPr="007F40D1">
        <w:t xml:space="preserve"> runs over the resource blocks, so in each RB, a new value of  </w:t>
      </w:r>
      <m:oMath>
        <m:sSup>
          <m:sSupPr>
            <m:ctrlPr>
              <w:rPr>
                <w:rFonts w:ascii="Cambria Math" w:hAnsi="Cambria Math"/>
                <w:i/>
                <w:iCs/>
              </w:rPr>
            </m:ctrlPr>
          </m:sSupPr>
          <m:e>
            <m:r>
              <w:rPr>
                <w:rFonts w:ascii="Cambria Math" w:hAnsi="Cambria Math"/>
              </w:rPr>
              <m:t>y</m:t>
            </m:r>
          </m:e>
          <m:sup>
            <m:sSup>
              <m:sSupPr>
                <m:ctrlPr>
                  <w:rPr>
                    <w:rFonts w:ascii="Cambria Math" w:hAnsi="Cambria Math"/>
                    <w:i/>
                  </w:rPr>
                </m:ctrlPr>
              </m:sSupPr>
              <m:e>
                <m:r>
                  <w:rPr>
                    <w:rFonts w:ascii="Cambria Math" w:hAnsi="Cambria Math"/>
                  </w:rPr>
                  <m:t>p</m:t>
                </m:r>
              </m:e>
              <m:sup>
                <m:r>
                  <w:rPr>
                    <w:rFonts w:ascii="Cambria Math" w:hAnsi="Cambria Math"/>
                  </w:rPr>
                  <m:t>'</m:t>
                </m:r>
              </m:sup>
            </m:sSup>
          </m:sup>
        </m:sSup>
        <m:r>
          <w:rPr>
            <w:rFonts w:ascii="Cambria Math" w:hAnsi="Cambria Math"/>
          </w:rPr>
          <m:t xml:space="preserve">(n) </m:t>
        </m:r>
      </m:oMath>
      <w:r w:rsidRPr="007F40D1">
        <w:t xml:space="preserve">is used for each </w:t>
      </w:r>
      <w:r w:rsidRPr="007F40D1">
        <w:lastRenderedPageBreak/>
        <w:t xml:space="preserve">port. If the CDM group spans multiple OFDM symbols, the same value </w:t>
      </w:r>
      <m:oMath>
        <m:sSup>
          <m:sSupPr>
            <m:ctrlPr>
              <w:rPr>
                <w:rFonts w:ascii="Cambria Math" w:hAnsi="Cambria Math"/>
                <w:i/>
                <w:iCs/>
              </w:rPr>
            </m:ctrlPr>
          </m:sSupPr>
          <m:e>
            <m:r>
              <w:rPr>
                <w:rFonts w:ascii="Cambria Math" w:hAnsi="Cambria Math"/>
              </w:rPr>
              <m:t>y</m:t>
            </m:r>
          </m:e>
          <m:sup>
            <m:sSup>
              <m:sSupPr>
                <m:ctrlPr>
                  <w:rPr>
                    <w:rFonts w:ascii="Cambria Math" w:hAnsi="Cambria Math"/>
                    <w:i/>
                  </w:rPr>
                </m:ctrlPr>
              </m:sSupPr>
              <m:e>
                <m:r>
                  <w:rPr>
                    <w:rFonts w:ascii="Cambria Math" w:hAnsi="Cambria Math"/>
                  </w:rPr>
                  <m:t>p</m:t>
                </m:r>
              </m:e>
              <m:sup>
                <m:r>
                  <w:rPr>
                    <w:rFonts w:ascii="Cambria Math" w:hAnsi="Cambria Math"/>
                  </w:rPr>
                  <m:t>'</m:t>
                </m:r>
              </m:sup>
            </m:sSup>
          </m:sup>
        </m:sSup>
        <m:r>
          <w:rPr>
            <w:rFonts w:ascii="Cambria Math" w:hAnsi="Cambria Math"/>
          </w:rPr>
          <m:t>(n)</m:t>
        </m:r>
      </m:oMath>
      <w:r w:rsidRPr="007F40D1">
        <w:t xml:space="preserve"> is used in all these OFDM symbols. </w:t>
      </w:r>
    </w:p>
    <w:p w14:paraId="6F1088DB" w14:textId="2D1EC3D9" w:rsidR="006B1C74" w:rsidRPr="007F40D1" w:rsidRDefault="006B1C74" w:rsidP="006B1C74">
      <w:pPr>
        <w:pStyle w:val="Caption"/>
        <w:keepNext/>
        <w:jc w:val="center"/>
      </w:pPr>
      <w:bookmarkStart w:id="6" w:name="_Ref67324323"/>
      <w:r w:rsidRPr="007F40D1">
        <w:t xml:space="preserve">Table </w:t>
      </w:r>
      <w:r w:rsidR="00637FF8">
        <w:fldChar w:fldCharType="begin"/>
      </w:r>
      <w:r w:rsidR="00637FF8" w:rsidRPr="007F40D1">
        <w:instrText xml:space="preserve"> SEQ Table \* ARABIC </w:instrText>
      </w:r>
      <w:r w:rsidR="00637FF8">
        <w:fldChar w:fldCharType="separate"/>
      </w:r>
      <w:r w:rsidR="00542A93">
        <w:rPr>
          <w:noProof/>
        </w:rPr>
        <w:t>1</w:t>
      </w:r>
      <w:r w:rsidR="00637FF8">
        <w:rPr>
          <w:noProof/>
        </w:rPr>
        <w:fldChar w:fldCharType="end"/>
      </w:r>
      <w:bookmarkEnd w:id="6"/>
      <w:r w:rsidRPr="007F40D1">
        <w:t xml:space="preserve"> TEI-17 proposal </w:t>
      </w:r>
      <w:r w:rsidR="005F5C3B" w:rsidRPr="007F40D1">
        <w:t xml:space="preserve">to the CSI-RS sequence, </w:t>
      </w:r>
      <w:r w:rsidRPr="007F40D1">
        <w:t>to solve the false PMI reporting issue</w:t>
      </w:r>
      <w:r w:rsidR="005F5C3B" w:rsidRPr="007F40D1">
        <w:t xml:space="preserve"> observed in the field</w:t>
      </w:r>
    </w:p>
    <w:p w14:paraId="685F3A0F" w14:textId="77777777" w:rsidR="006B1C74" w:rsidRPr="00D301F5" w:rsidRDefault="006B1C74" w:rsidP="006B1C74">
      <w:pPr>
        <w:jc w:val="center"/>
      </w:pPr>
      <w:r>
        <w:rPr>
          <w:noProof/>
        </w:rPr>
        <w:drawing>
          <wp:inline distT="0" distB="0" distL="0" distR="0" wp14:anchorId="0B4BC60A" wp14:editId="126B1DA9">
            <wp:extent cx="4604402" cy="2581200"/>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604402" cy="2581200"/>
                    </a:xfrm>
                    <a:prstGeom prst="rect">
                      <a:avLst/>
                    </a:prstGeom>
                  </pic:spPr>
                </pic:pic>
              </a:graphicData>
            </a:graphic>
          </wp:inline>
        </w:drawing>
      </w:r>
    </w:p>
    <w:p w14:paraId="28433F12" w14:textId="77777777" w:rsidR="006B1C74" w:rsidRPr="007F40D1" w:rsidRDefault="006B1C74" w:rsidP="006B1C74">
      <w:pPr>
        <w:jc w:val="both"/>
      </w:pPr>
      <w:r w:rsidRPr="007F40D1">
        <w:t xml:space="preserve">The sequences </w:t>
      </w:r>
      <m:oMath>
        <m:sSup>
          <m:sSupPr>
            <m:ctrlPr>
              <w:rPr>
                <w:rFonts w:ascii="Cambria Math" w:hAnsi="Cambria Math"/>
                <w:i/>
              </w:rPr>
            </m:ctrlPr>
          </m:sSupPr>
          <m:e>
            <m:r>
              <w:rPr>
                <w:rFonts w:ascii="Cambria Math" w:hAnsi="Cambria Math"/>
              </w:rPr>
              <m:t>y</m:t>
            </m:r>
          </m:e>
          <m:sup>
            <m:sSup>
              <m:sSupPr>
                <m:ctrlPr>
                  <w:rPr>
                    <w:rFonts w:ascii="Cambria Math" w:hAnsi="Cambria Math"/>
                    <w:i/>
                  </w:rPr>
                </m:ctrlPr>
              </m:sSupPr>
              <m:e>
                <m:r>
                  <w:rPr>
                    <w:rFonts w:ascii="Cambria Math" w:hAnsi="Cambria Math"/>
                  </w:rPr>
                  <m:t>p</m:t>
                </m:r>
              </m:e>
              <m:sup>
                <m:r>
                  <w:rPr>
                    <w:rFonts w:ascii="Cambria Math" w:hAnsi="Cambria Math"/>
                  </w:rPr>
                  <m:t>'</m:t>
                </m:r>
              </m:sup>
            </m:sSup>
          </m:sup>
        </m:sSup>
        <m:d>
          <m:dPr>
            <m:ctrlPr>
              <w:rPr>
                <w:rFonts w:ascii="Cambria Math" w:hAnsi="Cambria Math"/>
                <w:i/>
              </w:rPr>
            </m:ctrlPr>
          </m:dPr>
          <m:e>
            <m:r>
              <w:rPr>
                <w:rFonts w:ascii="Cambria Math" w:hAnsi="Cambria Math"/>
              </w:rPr>
              <m:t>n</m:t>
            </m:r>
          </m:e>
        </m:d>
      </m:oMath>
      <w:r w:rsidRPr="007F40D1">
        <w:t xml:space="preserve"> can be based on the existing Gold-31 pseudo random sequence already used throughout the 38.211 specifications. </w:t>
      </w:r>
    </w:p>
    <w:p w14:paraId="36D7656A" w14:textId="77777777" w:rsidR="006B1C74" w:rsidRPr="007F40D1" w:rsidRDefault="006B1C74" w:rsidP="006B1C74">
      <w:pPr>
        <w:pStyle w:val="Proposal"/>
      </w:pPr>
      <w:bookmarkStart w:id="7" w:name="_Toc67653821"/>
      <w:r w:rsidRPr="007F40D1">
        <w:t xml:space="preserve">As a TEI-17, support a port specific multiplier sequence </w:t>
      </w:r>
      <m:oMath>
        <m:sSup>
          <m:sSupPr>
            <m:ctrlPr>
              <w:rPr>
                <w:rFonts w:ascii="Cambria Math" w:hAnsi="Cambria Math"/>
                <w:i/>
              </w:rPr>
            </m:ctrlPr>
          </m:sSupPr>
          <m:e>
            <m:r>
              <m:rPr>
                <m:sty m:val="bi"/>
              </m:rPr>
              <w:rPr>
                <w:rFonts w:ascii="Cambria Math" w:hAnsi="Cambria Math"/>
              </w:rPr>
              <m:t>y</m:t>
            </m:r>
          </m:e>
          <m:sup>
            <m:sSup>
              <m:sSupPr>
                <m:ctrlPr>
                  <w:rPr>
                    <w:rFonts w:ascii="Cambria Math" w:hAnsi="Cambria Math"/>
                    <w:i/>
                  </w:rPr>
                </m:ctrlPr>
              </m:sSupPr>
              <m:e>
                <m:r>
                  <m:rPr>
                    <m:sty m:val="bi"/>
                  </m:rPr>
                  <w:rPr>
                    <w:rFonts w:ascii="Cambria Math" w:hAnsi="Cambria Math"/>
                  </w:rPr>
                  <m:t>p</m:t>
                </m:r>
              </m:e>
              <m:sup>
                <m:r>
                  <m:rPr>
                    <m:sty m:val="bi"/>
                  </m:rPr>
                  <w:rPr>
                    <w:rFonts w:ascii="Cambria Math" w:hAnsi="Cambria Math"/>
                  </w:rPr>
                  <m:t>'</m:t>
                </m:r>
              </m:sup>
            </m:sSup>
          </m:sup>
        </m:sSup>
        <m:d>
          <m:dPr>
            <m:ctrlPr>
              <w:rPr>
                <w:rFonts w:ascii="Cambria Math" w:hAnsi="Cambria Math"/>
                <w:i/>
              </w:rPr>
            </m:ctrlPr>
          </m:dPr>
          <m:e>
            <m:r>
              <m:rPr>
                <m:sty m:val="bi"/>
              </m:rPr>
              <w:rPr>
                <w:rFonts w:ascii="Cambria Math" w:hAnsi="Cambria Math"/>
              </w:rPr>
              <m:t>n</m:t>
            </m:r>
          </m:e>
        </m:d>
        <m:r>
          <m:rPr>
            <m:sty m:val="bi"/>
          </m:rPr>
          <w:rPr>
            <w:rFonts w:ascii="Cambria Math" w:hAnsi="Cambria Math"/>
          </w:rPr>
          <m:t xml:space="preserve"> </m:t>
        </m:r>
      </m:oMath>
      <w:r w:rsidRPr="007F40D1">
        <w:t>to the CSI-RS resource sequence to remove the false PMI reporting issue.</w:t>
      </w:r>
      <w:bookmarkEnd w:id="7"/>
      <w:r w:rsidRPr="007F40D1">
        <w:t xml:space="preserve">  </w:t>
      </w:r>
    </w:p>
    <w:p w14:paraId="005A5F1D" w14:textId="77777777" w:rsidR="006B1C74" w:rsidRPr="007F40D1" w:rsidRDefault="006B1C74" w:rsidP="006B1C74">
      <w:pPr>
        <w:jc w:val="both"/>
      </w:pPr>
    </w:p>
    <w:p w14:paraId="25FF9994" w14:textId="43A9BE8C" w:rsidR="006B1C74" w:rsidRDefault="00036381" w:rsidP="006B1C74">
      <w:pPr>
        <w:pStyle w:val="Heading2"/>
      </w:pPr>
      <w:r>
        <w:t>3</w:t>
      </w:r>
      <w:r w:rsidR="006B1C74">
        <w:t>.1 Simulation results</w:t>
      </w:r>
    </w:p>
    <w:p w14:paraId="59B38587" w14:textId="77777777" w:rsidR="006B1C74" w:rsidRDefault="006B1C74" w:rsidP="006B1C74">
      <w:pPr>
        <w:rPr>
          <w:lang w:val="en-GB" w:eastAsia="ja-JP"/>
        </w:rPr>
      </w:pPr>
      <w:r>
        <w:rPr>
          <w:lang w:val="en-GB" w:eastAsia="ja-JP"/>
        </w:rPr>
        <w:t xml:space="preserve">We provide some link simulation results (with interference) to assess the benefit of the proposed change. The UE is under interference and may report the wrong PMI due to the reasons discussed in this document- </w:t>
      </w:r>
    </w:p>
    <w:p w14:paraId="57166E33" w14:textId="77777777" w:rsidR="006B1C74" w:rsidRDefault="006B1C74" w:rsidP="006B1C74">
      <w:pPr>
        <w:rPr>
          <w:lang w:val="en-GB" w:eastAsia="ja-JP"/>
        </w:rPr>
      </w:pPr>
      <w:r>
        <w:rPr>
          <w:lang w:val="en-GB" w:eastAsia="ja-JP"/>
        </w:rPr>
        <w:t xml:space="preserve">What was simulated is given in the graph, together with </w:t>
      </w:r>
      <w:proofErr w:type="gramStart"/>
      <w:r>
        <w:rPr>
          <w:lang w:val="en-GB" w:eastAsia="ja-JP"/>
        </w:rPr>
        <w:t>this explanations</w:t>
      </w:r>
      <w:proofErr w:type="gramEnd"/>
      <w:r>
        <w:rPr>
          <w:lang w:val="en-GB" w:eastAsia="ja-JP"/>
        </w:rPr>
        <w:t>:</w:t>
      </w:r>
    </w:p>
    <w:p w14:paraId="128E726C" w14:textId="77777777" w:rsidR="006B1C74" w:rsidRPr="004D6BBC" w:rsidRDefault="006B1C74" w:rsidP="006B1C74">
      <w:pPr>
        <w:pStyle w:val="ListParagraph"/>
        <w:numPr>
          <w:ilvl w:val="0"/>
          <w:numId w:val="28"/>
        </w:numPr>
        <w:rPr>
          <w:lang w:val="en-GB" w:eastAsia="ja-JP"/>
        </w:rPr>
      </w:pPr>
      <w:r w:rsidRPr="004D6BBC">
        <w:rPr>
          <w:lang w:val="en-US" w:eastAsia="ja-JP"/>
        </w:rPr>
        <w:t xml:space="preserve">TDL-A 100ns, </w:t>
      </w:r>
      <w:proofErr w:type="gramStart"/>
      <w:r w:rsidRPr="004D6BBC">
        <w:rPr>
          <w:lang w:val="en-US" w:eastAsia="ja-JP"/>
        </w:rPr>
        <w:t>SIR  -</w:t>
      </w:r>
      <w:proofErr w:type="gramEnd"/>
      <w:r w:rsidRPr="004D6BBC">
        <w:rPr>
          <w:lang w:val="en-US" w:eastAsia="ja-JP"/>
        </w:rPr>
        <w:t>6 dB, 20ms 8 ports CSI</w:t>
      </w:r>
      <w:r>
        <w:rPr>
          <w:lang w:val="en-US" w:eastAsia="ja-JP"/>
        </w:rPr>
        <w:t>-</w:t>
      </w:r>
      <w:r w:rsidRPr="004D6BBC">
        <w:rPr>
          <w:lang w:val="en-US" w:eastAsia="ja-JP"/>
        </w:rPr>
        <w:t>RS period</w:t>
      </w:r>
      <w:r>
        <w:rPr>
          <w:lang w:val="en-US" w:eastAsia="ja-JP"/>
        </w:rPr>
        <w:t>icity</w:t>
      </w:r>
    </w:p>
    <w:p w14:paraId="7DC84F2E" w14:textId="77777777" w:rsidR="006B1C74" w:rsidRDefault="006B1C74" w:rsidP="006B1C74">
      <w:pPr>
        <w:pStyle w:val="ListParagraph"/>
        <w:numPr>
          <w:ilvl w:val="0"/>
          <w:numId w:val="28"/>
        </w:numPr>
        <w:rPr>
          <w:lang w:val="en-GB" w:eastAsia="ja-JP"/>
        </w:rPr>
      </w:pPr>
      <w:r>
        <w:rPr>
          <w:lang w:val="en-GB" w:eastAsia="ja-JP"/>
        </w:rPr>
        <w:t>No ITF = no interference</w:t>
      </w:r>
    </w:p>
    <w:p w14:paraId="08928F86" w14:textId="77777777" w:rsidR="006B1C74" w:rsidRDefault="006B1C74" w:rsidP="006B1C74">
      <w:pPr>
        <w:pStyle w:val="ListParagraph"/>
        <w:numPr>
          <w:ilvl w:val="0"/>
          <w:numId w:val="28"/>
        </w:numPr>
        <w:rPr>
          <w:lang w:val="en-GB" w:eastAsia="ja-JP"/>
        </w:rPr>
      </w:pPr>
      <w:r>
        <w:rPr>
          <w:lang w:val="en-GB" w:eastAsia="ja-JP"/>
        </w:rPr>
        <w:t>3GPP seq. which is the existing Rel.15 sequence</w:t>
      </w:r>
    </w:p>
    <w:p w14:paraId="7998CC3C" w14:textId="5D20173E" w:rsidR="006B1C74" w:rsidRDefault="006B1C74" w:rsidP="006B1C74">
      <w:pPr>
        <w:pStyle w:val="ListParagraph"/>
        <w:numPr>
          <w:ilvl w:val="0"/>
          <w:numId w:val="28"/>
        </w:numPr>
        <w:rPr>
          <w:lang w:val="en-GB" w:eastAsia="ja-JP"/>
        </w:rPr>
      </w:pPr>
      <w:r>
        <w:rPr>
          <w:lang w:val="en-GB" w:eastAsia="ja-JP"/>
        </w:rPr>
        <w:t xml:space="preserve">New seq. which </w:t>
      </w:r>
      <w:r w:rsidR="002D65C4">
        <w:rPr>
          <w:lang w:val="en-GB" w:eastAsia="ja-JP"/>
        </w:rPr>
        <w:t xml:space="preserve">includes port specific scrambling </w:t>
      </w:r>
      <w:proofErr w:type="gramStart"/>
      <w:r w:rsidR="002D65C4">
        <w:rPr>
          <w:lang w:val="en-GB" w:eastAsia="ja-JP"/>
        </w:rPr>
        <w:t xml:space="preserve">as </w:t>
      </w:r>
      <w:r>
        <w:rPr>
          <w:lang w:val="en-GB" w:eastAsia="ja-JP"/>
        </w:rPr>
        <w:t xml:space="preserve"> proposed</w:t>
      </w:r>
      <w:proofErr w:type="gramEnd"/>
      <w:r>
        <w:rPr>
          <w:lang w:val="en-GB" w:eastAsia="ja-JP"/>
        </w:rPr>
        <w:t xml:space="preserve"> above.</w:t>
      </w:r>
    </w:p>
    <w:p w14:paraId="75E021B7" w14:textId="7DE9ED68" w:rsidR="006B1C74" w:rsidRDefault="006B1C74" w:rsidP="006B1C74">
      <w:pPr>
        <w:pStyle w:val="ListParagraph"/>
        <w:numPr>
          <w:ilvl w:val="0"/>
          <w:numId w:val="28"/>
        </w:numPr>
        <w:rPr>
          <w:lang w:val="en-GB" w:eastAsia="ja-JP"/>
        </w:rPr>
      </w:pPr>
      <w:r>
        <w:rPr>
          <w:lang w:val="en-GB" w:eastAsia="ja-JP"/>
        </w:rPr>
        <w:t>Colliding CSI-RS, where CSI-RS collides with CSI-</w:t>
      </w:r>
      <w:r w:rsidR="005C4452">
        <w:rPr>
          <w:lang w:val="en-GB" w:eastAsia="ja-JP"/>
        </w:rPr>
        <w:t>RS in</w:t>
      </w:r>
      <w:r>
        <w:rPr>
          <w:lang w:val="en-GB" w:eastAsia="ja-JP"/>
        </w:rPr>
        <w:t xml:space="preserve"> a neighbour cell </w:t>
      </w:r>
    </w:p>
    <w:p w14:paraId="327A5681" w14:textId="421F0E30" w:rsidR="006B1C74" w:rsidRDefault="006B1C74" w:rsidP="006B1C74">
      <w:pPr>
        <w:pStyle w:val="ListParagraph"/>
        <w:numPr>
          <w:ilvl w:val="0"/>
          <w:numId w:val="28"/>
        </w:numPr>
        <w:rPr>
          <w:lang w:val="en-GB" w:eastAsia="ja-JP"/>
        </w:rPr>
      </w:pPr>
      <w:r>
        <w:rPr>
          <w:lang w:val="en-GB" w:eastAsia="ja-JP"/>
        </w:rPr>
        <w:t>Shifted CSI-RS</w:t>
      </w:r>
      <w:r w:rsidR="005C4452">
        <w:rPr>
          <w:lang w:val="en-GB" w:eastAsia="ja-JP"/>
        </w:rPr>
        <w:t xml:space="preserve">, </w:t>
      </w:r>
      <w:r>
        <w:rPr>
          <w:lang w:val="en-GB" w:eastAsia="ja-JP"/>
        </w:rPr>
        <w:t xml:space="preserve">where CSI-RS collides with PDSCH in a neighbour cell </w:t>
      </w:r>
    </w:p>
    <w:p w14:paraId="1A55516E" w14:textId="77777777" w:rsidR="006B1C74" w:rsidRPr="00E10BE8" w:rsidRDefault="006B1C74" w:rsidP="006B1C74">
      <w:pPr>
        <w:pStyle w:val="ListParagraph"/>
        <w:rPr>
          <w:lang w:val="en-GB" w:eastAsia="ja-JP"/>
        </w:rPr>
      </w:pPr>
    </w:p>
    <w:p w14:paraId="5621B623" w14:textId="77777777" w:rsidR="006B1C74" w:rsidRDefault="006B1C74" w:rsidP="006B1C74">
      <w:pPr>
        <w:rPr>
          <w:lang w:val="en-GB" w:eastAsia="ja-JP"/>
        </w:rPr>
      </w:pPr>
    </w:p>
    <w:p w14:paraId="66553A00" w14:textId="77777777" w:rsidR="006B1C74" w:rsidRPr="007F40D1" w:rsidRDefault="006B1C74" w:rsidP="006B1C74">
      <w:pPr>
        <w:pStyle w:val="Caption"/>
        <w:keepNext/>
      </w:pPr>
    </w:p>
    <w:p w14:paraId="6E9EF14E" w14:textId="1E5C28D0" w:rsidR="006B1C74" w:rsidRDefault="00904D75" w:rsidP="006B1C74">
      <w:pPr>
        <w:keepNext/>
        <w:jc w:val="center"/>
      </w:pPr>
      <w:r>
        <w:rPr>
          <w:noProof/>
        </w:rPr>
        <w:drawing>
          <wp:inline distT="0" distB="0" distL="0" distR="0" wp14:anchorId="2C89AB7D" wp14:editId="69B5CFFD">
            <wp:extent cx="5334002" cy="384175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8">
                      <a:extLst>
                        <a:ext uri="{28A0092B-C50C-407E-A947-70E740481C1C}">
                          <a14:useLocalDpi xmlns:a14="http://schemas.microsoft.com/office/drawing/2010/main" val="0"/>
                        </a:ext>
                      </a:extLst>
                    </a:blip>
                    <a:stretch>
                      <a:fillRect/>
                    </a:stretch>
                  </pic:blipFill>
                  <pic:spPr>
                    <a:xfrm>
                      <a:off x="0" y="0"/>
                      <a:ext cx="5334002" cy="3841750"/>
                    </a:xfrm>
                    <a:prstGeom prst="rect">
                      <a:avLst/>
                    </a:prstGeom>
                  </pic:spPr>
                </pic:pic>
              </a:graphicData>
            </a:graphic>
          </wp:inline>
        </w:drawing>
      </w:r>
    </w:p>
    <w:p w14:paraId="629C3F56" w14:textId="3B520AF7" w:rsidR="006B1C74" w:rsidRDefault="006B1C74" w:rsidP="006B1C74">
      <w:pPr>
        <w:pStyle w:val="Caption"/>
        <w:jc w:val="center"/>
        <w:rPr>
          <w:lang w:val="en-GB" w:eastAsia="ja-JP"/>
        </w:rPr>
      </w:pPr>
      <w:r w:rsidRPr="007F40D1">
        <w:t xml:space="preserve">Figure </w:t>
      </w:r>
      <w:r w:rsidR="00637FF8">
        <w:fldChar w:fldCharType="begin"/>
      </w:r>
      <w:r w:rsidR="00637FF8" w:rsidRPr="007F40D1">
        <w:instrText xml:space="preserve"> SEQ Figure \* ARABIC </w:instrText>
      </w:r>
      <w:r w:rsidR="00637FF8">
        <w:fldChar w:fldCharType="separate"/>
      </w:r>
      <w:r w:rsidR="00542A93">
        <w:rPr>
          <w:noProof/>
        </w:rPr>
        <w:t>5</w:t>
      </w:r>
      <w:r w:rsidR="00637FF8">
        <w:rPr>
          <w:noProof/>
        </w:rPr>
        <w:fldChar w:fldCharType="end"/>
      </w:r>
      <w:r w:rsidRPr="007F40D1">
        <w:t xml:space="preserve"> Simulation results comparing Rel.15 and the effect of the TEI-17 solution</w:t>
      </w:r>
    </w:p>
    <w:p w14:paraId="1F36A5C7" w14:textId="77777777" w:rsidR="006B1C74" w:rsidRPr="002D65C4" w:rsidRDefault="006B1C74" w:rsidP="006B1C74">
      <w:pPr>
        <w:rPr>
          <w:rFonts w:ascii="Times New Roman" w:hAnsi="Times New Roman" w:cs="Times New Roman"/>
          <w:lang w:val="en-GB" w:eastAsia="ja-JP"/>
        </w:rPr>
      </w:pPr>
      <w:r w:rsidRPr="002D65C4">
        <w:rPr>
          <w:rFonts w:ascii="Times New Roman" w:hAnsi="Times New Roman" w:cs="Times New Roman"/>
          <w:lang w:val="en-GB" w:eastAsia="ja-JP"/>
        </w:rPr>
        <w:t>To summarize the findings:</w:t>
      </w:r>
    </w:p>
    <w:p w14:paraId="24B05216" w14:textId="77777777" w:rsidR="00F32361" w:rsidRPr="002D65C4" w:rsidRDefault="006B1C74" w:rsidP="006B1C74">
      <w:pPr>
        <w:pStyle w:val="ListParagraph"/>
        <w:numPr>
          <w:ilvl w:val="0"/>
          <w:numId w:val="29"/>
        </w:numPr>
        <w:rPr>
          <w:rFonts w:ascii="Times New Roman" w:hAnsi="Times New Roman" w:cs="Times New Roman"/>
          <w:lang w:val="en-GB" w:eastAsia="ja-JP"/>
        </w:rPr>
      </w:pPr>
      <w:r w:rsidRPr="002D65C4">
        <w:rPr>
          <w:rFonts w:ascii="Times New Roman" w:hAnsi="Times New Roman" w:cs="Times New Roman"/>
          <w:lang w:val="en-GB" w:eastAsia="ja-JP"/>
        </w:rPr>
        <w:t>Rel.15 with colliding CSI-RS has worst performance across the whole SNR range</w:t>
      </w:r>
      <w:r w:rsidR="00FA0C46" w:rsidRPr="002D65C4">
        <w:rPr>
          <w:rFonts w:ascii="Times New Roman" w:hAnsi="Times New Roman" w:cs="Times New Roman"/>
          <w:lang w:val="en-GB" w:eastAsia="ja-JP"/>
        </w:rPr>
        <w:t xml:space="preserve">. The throughput loss is </w:t>
      </w:r>
      <w:r w:rsidR="00036381" w:rsidRPr="002D65C4">
        <w:rPr>
          <w:rFonts w:ascii="Times New Roman" w:hAnsi="Times New Roman" w:cs="Times New Roman"/>
          <w:lang w:val="en-GB" w:eastAsia="ja-JP"/>
        </w:rPr>
        <w:t>more than 10%</w:t>
      </w:r>
      <w:r w:rsidR="001A67D4" w:rsidRPr="002D65C4">
        <w:rPr>
          <w:rFonts w:ascii="Times New Roman" w:hAnsi="Times New Roman" w:cs="Times New Roman"/>
          <w:lang w:val="en-GB" w:eastAsia="ja-JP"/>
        </w:rPr>
        <w:t xml:space="preserve">. </w:t>
      </w:r>
    </w:p>
    <w:p w14:paraId="0E828D7A" w14:textId="0F900F86" w:rsidR="006B1C74" w:rsidRPr="002D65C4" w:rsidRDefault="001A67D4" w:rsidP="00F32361">
      <w:pPr>
        <w:pStyle w:val="ListParagraph"/>
        <w:numPr>
          <w:ilvl w:val="1"/>
          <w:numId w:val="29"/>
        </w:numPr>
        <w:rPr>
          <w:rFonts w:ascii="Times New Roman" w:hAnsi="Times New Roman" w:cs="Times New Roman"/>
          <w:lang w:val="en-GB" w:eastAsia="ja-JP"/>
        </w:rPr>
      </w:pPr>
      <w:r w:rsidRPr="002D65C4">
        <w:rPr>
          <w:rFonts w:ascii="Times New Roman" w:hAnsi="Times New Roman" w:cs="Times New Roman"/>
          <w:lang w:val="en-GB" w:eastAsia="ja-JP"/>
        </w:rPr>
        <w:t xml:space="preserve">Note that the </w:t>
      </w:r>
      <w:r w:rsidR="00F32361" w:rsidRPr="002D65C4">
        <w:rPr>
          <w:rFonts w:ascii="Times New Roman" w:hAnsi="Times New Roman" w:cs="Times New Roman"/>
          <w:lang w:val="en-GB" w:eastAsia="ja-JP"/>
        </w:rPr>
        <w:t xml:space="preserve">observed </w:t>
      </w:r>
      <w:r w:rsidRPr="002D65C4">
        <w:rPr>
          <w:rFonts w:ascii="Times New Roman" w:hAnsi="Times New Roman" w:cs="Times New Roman"/>
          <w:lang w:val="en-GB" w:eastAsia="ja-JP"/>
        </w:rPr>
        <w:t xml:space="preserve">throughput loss for </w:t>
      </w:r>
      <w:r w:rsidR="00F32361" w:rsidRPr="002D65C4">
        <w:rPr>
          <w:rFonts w:ascii="Times New Roman" w:hAnsi="Times New Roman" w:cs="Times New Roman"/>
          <w:lang w:val="en-GB" w:eastAsia="ja-JP"/>
        </w:rPr>
        <w:t xml:space="preserve">real </w:t>
      </w:r>
      <w:r w:rsidRPr="002D65C4">
        <w:rPr>
          <w:rFonts w:ascii="Times New Roman" w:hAnsi="Times New Roman" w:cs="Times New Roman"/>
          <w:lang w:val="en-GB" w:eastAsia="ja-JP"/>
        </w:rPr>
        <w:t xml:space="preserve">commercial UEs </w:t>
      </w:r>
      <w:r w:rsidR="00F32361" w:rsidRPr="002D65C4">
        <w:rPr>
          <w:rFonts w:ascii="Times New Roman" w:hAnsi="Times New Roman" w:cs="Times New Roman"/>
          <w:lang w:val="en-GB" w:eastAsia="ja-JP"/>
        </w:rPr>
        <w:t xml:space="preserve">in the field </w:t>
      </w:r>
      <w:r w:rsidRPr="002D65C4">
        <w:rPr>
          <w:rFonts w:ascii="Times New Roman" w:hAnsi="Times New Roman" w:cs="Times New Roman"/>
          <w:lang w:val="en-GB" w:eastAsia="ja-JP"/>
        </w:rPr>
        <w:t>i</w:t>
      </w:r>
      <w:r w:rsidR="00F32361" w:rsidRPr="002D65C4">
        <w:rPr>
          <w:rFonts w:ascii="Times New Roman" w:hAnsi="Times New Roman" w:cs="Times New Roman"/>
          <w:lang w:val="en-GB" w:eastAsia="ja-JP"/>
        </w:rPr>
        <w:t>s even larger (see Section 2).</w:t>
      </w:r>
    </w:p>
    <w:p w14:paraId="417A2E0E" w14:textId="77777777" w:rsidR="006B1C74" w:rsidRPr="002D65C4" w:rsidRDefault="006B1C74" w:rsidP="006B1C74">
      <w:pPr>
        <w:pStyle w:val="ListParagraph"/>
        <w:numPr>
          <w:ilvl w:val="0"/>
          <w:numId w:val="29"/>
        </w:numPr>
        <w:rPr>
          <w:rFonts w:ascii="Times New Roman" w:hAnsi="Times New Roman" w:cs="Times New Roman"/>
          <w:lang w:val="en-GB" w:eastAsia="ja-JP"/>
        </w:rPr>
      </w:pPr>
      <w:r w:rsidRPr="002D65C4">
        <w:rPr>
          <w:rFonts w:ascii="Times New Roman" w:hAnsi="Times New Roman" w:cs="Times New Roman"/>
          <w:lang w:val="en-GB" w:eastAsia="ja-JP"/>
        </w:rPr>
        <w:t>Rel.15 or TEI-17 solution with shifted CSI-RS improves performance but has other drawbacks as discussed in this document</w:t>
      </w:r>
    </w:p>
    <w:p w14:paraId="0745936D" w14:textId="77777777" w:rsidR="006B1C74" w:rsidRPr="002D65C4" w:rsidRDefault="006B1C74" w:rsidP="006B1C74">
      <w:pPr>
        <w:pStyle w:val="ListParagraph"/>
        <w:numPr>
          <w:ilvl w:val="0"/>
          <w:numId w:val="29"/>
        </w:numPr>
        <w:rPr>
          <w:rFonts w:ascii="Times New Roman" w:hAnsi="Times New Roman" w:cs="Times New Roman"/>
          <w:lang w:val="en-GB" w:eastAsia="ja-JP"/>
        </w:rPr>
      </w:pPr>
      <w:r w:rsidRPr="002D65C4">
        <w:rPr>
          <w:rFonts w:ascii="Times New Roman" w:hAnsi="Times New Roman" w:cs="Times New Roman"/>
          <w:lang w:val="en-GB" w:eastAsia="ja-JP"/>
        </w:rPr>
        <w:t xml:space="preserve">TEI-17 solution with colliding CSI-RS has even better throughput than non-colliding configuration for SNR above 33 dB. </w:t>
      </w:r>
    </w:p>
    <w:p w14:paraId="133562E4" w14:textId="77777777" w:rsidR="006B1C74" w:rsidRDefault="006B1C74" w:rsidP="006B1C74">
      <w:pPr>
        <w:rPr>
          <w:lang w:val="en-GB" w:eastAsia="ja-JP"/>
        </w:rPr>
      </w:pPr>
    </w:p>
    <w:p w14:paraId="25E9EF8E" w14:textId="678236BC" w:rsidR="004000E8" w:rsidRDefault="00DF4BD8" w:rsidP="00492C6E">
      <w:pPr>
        <w:pStyle w:val="Heading1"/>
      </w:pPr>
      <w:r>
        <w:t>4</w:t>
      </w:r>
      <w:r w:rsidR="00230D18">
        <w:tab/>
      </w:r>
      <w:bookmarkEnd w:id="5"/>
      <w:r w:rsidR="00653A30">
        <w:t xml:space="preserve">Analysis of </w:t>
      </w:r>
      <w:r w:rsidR="00F04570">
        <w:t>false PMI reporting</w:t>
      </w:r>
    </w:p>
    <w:p w14:paraId="5BD8D805" w14:textId="416A9F37" w:rsidR="00653A30" w:rsidRDefault="00DF4BD8" w:rsidP="00653A30">
      <w:pPr>
        <w:pStyle w:val="Heading2"/>
      </w:pPr>
      <w:r>
        <w:t>4</w:t>
      </w:r>
      <w:r w:rsidR="00653A30">
        <w:t xml:space="preserve">.1 Summary </w:t>
      </w:r>
      <w:r w:rsidR="00141A4E">
        <w:t>of analysis</w:t>
      </w:r>
    </w:p>
    <w:p w14:paraId="0E4CA413" w14:textId="30735A96" w:rsidR="00223D0C" w:rsidRPr="008349C7" w:rsidRDefault="00C83BA1" w:rsidP="008349C7">
      <w:pPr>
        <w:rPr>
          <w:lang w:val="en-GB" w:eastAsia="ja-JP"/>
        </w:rPr>
      </w:pPr>
      <w:r>
        <w:rPr>
          <w:lang w:val="en-GB" w:eastAsia="ja-JP"/>
        </w:rPr>
        <w:t>To summarize the</w:t>
      </w:r>
      <w:r w:rsidR="00A5012C">
        <w:rPr>
          <w:lang w:val="en-GB" w:eastAsia="ja-JP"/>
        </w:rPr>
        <w:t xml:space="preserve"> root</w:t>
      </w:r>
      <w:r w:rsidR="006A450F">
        <w:rPr>
          <w:lang w:val="en-GB" w:eastAsia="ja-JP"/>
        </w:rPr>
        <w:t xml:space="preserve"> </w:t>
      </w:r>
      <w:r w:rsidR="00953363">
        <w:rPr>
          <w:lang w:val="en-GB" w:eastAsia="ja-JP"/>
        </w:rPr>
        <w:t xml:space="preserve">cause </w:t>
      </w:r>
      <w:r>
        <w:rPr>
          <w:lang w:val="en-GB" w:eastAsia="ja-JP"/>
        </w:rPr>
        <w:t xml:space="preserve">of the </w:t>
      </w:r>
      <w:r w:rsidR="00AD55DB">
        <w:rPr>
          <w:lang w:val="en-GB" w:eastAsia="ja-JP"/>
        </w:rPr>
        <w:t xml:space="preserve">false PMI reporting </w:t>
      </w:r>
      <w:r>
        <w:rPr>
          <w:lang w:val="en-GB" w:eastAsia="ja-JP"/>
        </w:rPr>
        <w:t>problem:</w:t>
      </w:r>
    </w:p>
    <w:p w14:paraId="6ED9F993" w14:textId="749B9307" w:rsidR="005F02BF" w:rsidRDefault="0090682F" w:rsidP="00565BE4">
      <w:pPr>
        <w:pStyle w:val="PL"/>
      </w:pPr>
      <w:r>
        <w:t xml:space="preserve">The UE likely use the </w:t>
      </w:r>
      <w:r w:rsidR="00C94886">
        <w:t xml:space="preserve">estimate of the </w:t>
      </w:r>
      <w:r>
        <w:t>spatial covariance matrix</w:t>
      </w:r>
      <w:r w:rsidR="008349C7">
        <w:t xml:space="preserve"> of the </w:t>
      </w:r>
      <w:r w:rsidR="0000160A">
        <w:t xml:space="preserve">estimated </w:t>
      </w:r>
      <w:r w:rsidR="0035551B">
        <w:t xml:space="preserve">channel from the </w:t>
      </w:r>
      <w:r w:rsidR="008349C7">
        <w:t>transmitted ports,</w:t>
      </w:r>
      <w:r>
        <w:t xml:space="preserve"> </w:t>
      </w:r>
      <m:oMath>
        <m:sSub>
          <m:sSubPr>
            <m:ctrlPr>
              <w:rPr>
                <w:rFonts w:ascii="Cambria Math" w:hAnsi="Cambria Math" w:cs="Calibri"/>
                <w:b/>
                <w:bCs/>
                <w:i/>
                <w:iCs/>
                <w:lang w:val="sv-SE"/>
              </w:rPr>
            </m:ctrlPr>
          </m:sSubPr>
          <m:e>
            <m:r>
              <m:rPr>
                <m:sty m:val="bi"/>
              </m:rPr>
              <w:rPr>
                <w:rFonts w:ascii="Cambria Math" w:hAnsi="Cambria Math"/>
              </w:rPr>
              <m:t>R</m:t>
            </m:r>
          </m:e>
          <m:sub>
            <m:acc>
              <m:accPr>
                <m:ctrlPr>
                  <w:rPr>
                    <w:rFonts w:ascii="Cambria Math" w:hAnsi="Cambria Math"/>
                    <w:b/>
                    <w:i/>
                  </w:rPr>
                </m:ctrlPr>
              </m:accPr>
              <m:e>
                <m:r>
                  <m:rPr>
                    <m:sty m:val="bi"/>
                  </m:rPr>
                  <w:rPr>
                    <w:rFonts w:ascii="Cambria Math" w:hAnsi="Cambria Math"/>
                  </w:rPr>
                  <m:t>h</m:t>
                </m:r>
              </m:e>
            </m:acc>
            <m:acc>
              <m:accPr>
                <m:ctrlPr>
                  <w:rPr>
                    <w:rFonts w:ascii="Cambria Math" w:hAnsi="Cambria Math"/>
                    <w:b/>
                    <w:i/>
                  </w:rPr>
                </m:ctrlPr>
              </m:accPr>
              <m:e>
                <m:r>
                  <m:rPr>
                    <m:sty m:val="bi"/>
                  </m:rPr>
                  <w:rPr>
                    <w:rFonts w:ascii="Cambria Math" w:hAnsi="Cambria Math"/>
                  </w:rPr>
                  <m:t>h</m:t>
                </m:r>
              </m:e>
            </m:acc>
          </m:sub>
        </m:sSub>
      </m:oMath>
      <w:r w:rsidRPr="0090682F">
        <w:rPr>
          <w:b/>
          <w:bCs/>
          <w:iCs/>
          <w:lang w:val="en-US"/>
        </w:rPr>
        <w:t xml:space="preserve"> </w:t>
      </w:r>
      <w:r w:rsidR="005F02BF">
        <w:t xml:space="preserve">in its </w:t>
      </w:r>
      <w:r w:rsidR="008349C7">
        <w:t>algorithm</w:t>
      </w:r>
      <w:r w:rsidR="005F02BF">
        <w:t xml:space="preserve"> to determine</w:t>
      </w:r>
      <w:r w:rsidRPr="0090682F">
        <w:t xml:space="preserve"> PMI</w:t>
      </w:r>
    </w:p>
    <w:p w14:paraId="445859CA" w14:textId="5A43EC0E" w:rsidR="005F02BF" w:rsidRDefault="00C94886" w:rsidP="00565BE4">
      <w:pPr>
        <w:pStyle w:val="PL"/>
      </w:pPr>
      <w:r>
        <w:t>In a properly designed system</w:t>
      </w:r>
      <w:r w:rsidR="005F02BF">
        <w:t xml:space="preserve">, the </w:t>
      </w:r>
      <w:r>
        <w:t>corresponding spatial covariance matrix of the interference</w:t>
      </w:r>
      <w:r w:rsidR="0000160A">
        <w:t xml:space="preserve"> term of the channel </w:t>
      </w:r>
      <w:proofErr w:type="gramStart"/>
      <w:r w:rsidR="0000160A">
        <w:t>estimate ,</w:t>
      </w:r>
      <w:proofErr w:type="gramEnd"/>
      <w:r>
        <w:t xml:space="preserve">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lang w:val="en-US"/>
          </w:rPr>
          <m:t xml:space="preserve">, </m:t>
        </m:r>
      </m:oMath>
      <w:r>
        <w:t xml:space="preserve">should be </w:t>
      </w:r>
      <w:r w:rsidR="00815B9F">
        <w:t xml:space="preserve">“close to” </w:t>
      </w:r>
      <w:r>
        <w:t xml:space="preserve">spatially white </w:t>
      </w:r>
      <w:r w:rsidR="0000160A">
        <w:t xml:space="preserve">so </w:t>
      </w:r>
      <w:r>
        <w:t xml:space="preserve">as to not </w:t>
      </w:r>
      <w:r w:rsidR="0000160A">
        <w:t>erroneously bias</w:t>
      </w:r>
      <w:r w:rsidR="0062644B">
        <w:t xml:space="preserve"> </w:t>
      </w:r>
      <w:r>
        <w:t>the PMI selection</w:t>
      </w:r>
      <w:r w:rsidR="0035551B">
        <w:t xml:space="preserve"> algorithm</w:t>
      </w:r>
      <w:r>
        <w:t xml:space="preserve"> </w:t>
      </w:r>
    </w:p>
    <w:p w14:paraId="5B7AAADE" w14:textId="7EEB106A" w:rsidR="0064077F" w:rsidRPr="00DD0405" w:rsidRDefault="00F238C1" w:rsidP="00565BE4">
      <w:pPr>
        <w:pStyle w:val="PL"/>
      </w:pPr>
      <w:r>
        <w:lastRenderedPageBreak/>
        <w:t>As will be shown in next section, d</w:t>
      </w:r>
      <w:r w:rsidR="00C94886">
        <w:t xml:space="preserve">ue to the </w:t>
      </w:r>
      <w:r w:rsidR="00037784">
        <w:t xml:space="preserve">current </w:t>
      </w:r>
      <w:r w:rsidR="00580336">
        <w:t>NR CSI-RS design</w:t>
      </w:r>
      <w:r w:rsidR="007D54A4">
        <w:t xml:space="preserve">, where CSI-RS sequences of different ports are not randomized but </w:t>
      </w:r>
      <w:r w:rsidR="0064077F">
        <w:t>same</w:t>
      </w:r>
      <w:r w:rsidR="00C63340">
        <w:t xml:space="preserve"> for multiple ports</w:t>
      </w:r>
      <w:r w:rsidR="0064077F">
        <w:t>,</w:t>
      </w:r>
      <w:r w:rsidR="00051A1E">
        <w:t xml:space="preserve"> leads to that</w:t>
      </w:r>
      <w:r w:rsidR="00580336">
        <w:t xml:space="preserve">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ee</m:t>
            </m:r>
          </m:sub>
        </m:sSub>
      </m:oMath>
      <w:r w:rsidR="00580336" w:rsidRPr="00580336">
        <w:rPr>
          <w:b/>
          <w:bCs/>
          <w:iCs/>
          <w:lang w:val="en-US"/>
        </w:rPr>
        <w:t xml:space="preserve"> </w:t>
      </w:r>
      <w:r w:rsidR="00580336" w:rsidRPr="00580336">
        <w:rPr>
          <w:iCs/>
          <w:lang w:val="en-US"/>
        </w:rPr>
        <w:t xml:space="preserve">is </w:t>
      </w:r>
      <w:r w:rsidR="0000160A">
        <w:rPr>
          <w:iCs/>
          <w:lang w:val="en-US"/>
        </w:rPr>
        <w:t>very far from</w:t>
      </w:r>
      <w:r w:rsidR="00580336" w:rsidRPr="00580336">
        <w:rPr>
          <w:iCs/>
          <w:lang w:val="en-US"/>
        </w:rPr>
        <w:t xml:space="preserve"> </w:t>
      </w:r>
      <w:r w:rsidR="00AD55DB">
        <w:rPr>
          <w:iCs/>
          <w:lang w:val="en-US"/>
        </w:rPr>
        <w:t xml:space="preserve">spatially </w:t>
      </w:r>
      <w:r w:rsidR="00580336" w:rsidRPr="00580336">
        <w:rPr>
          <w:iCs/>
          <w:lang w:val="en-US"/>
        </w:rPr>
        <w:t>white</w:t>
      </w:r>
      <w:r w:rsidR="0064077F">
        <w:rPr>
          <w:iCs/>
          <w:lang w:val="en-US"/>
        </w:rPr>
        <w:t xml:space="preserve"> which causes false PMI selection. </w:t>
      </w:r>
    </w:p>
    <w:p w14:paraId="0FB5D9EC" w14:textId="66B24A6A" w:rsidR="00C94886" w:rsidRPr="00EC0D2E" w:rsidRDefault="00B038CB" w:rsidP="00565BE4">
      <w:pPr>
        <w:pStyle w:val="PL"/>
      </w:pPr>
      <w:r>
        <w:rPr>
          <w:iCs/>
          <w:lang w:val="en-US"/>
        </w:rPr>
        <w:t>In addition, a</w:t>
      </w:r>
      <w:r w:rsidR="009E0737">
        <w:rPr>
          <w:iCs/>
          <w:lang w:val="en-US"/>
        </w:rPr>
        <w:t xml:space="preserve">t cell edge when interfering cell is strong,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ee</m:t>
            </m:r>
          </m:sub>
        </m:sSub>
      </m:oMath>
      <w:r w:rsidR="00580336" w:rsidRPr="00580336">
        <w:rPr>
          <w:iCs/>
          <w:lang w:val="en-US"/>
        </w:rPr>
        <w:t xml:space="preserve"> is </w:t>
      </w:r>
      <w:r w:rsidR="00B571BF">
        <w:rPr>
          <w:iCs/>
          <w:lang w:val="en-US"/>
        </w:rPr>
        <w:t>approximately equal to</w:t>
      </w:r>
      <w:r w:rsidR="00580336" w:rsidRPr="00580336">
        <w:rPr>
          <w:iCs/>
          <w:lang w:val="en-US"/>
        </w:rPr>
        <w:t xml:space="preserve"> </w:t>
      </w:r>
      <m:oMath>
        <m:sSub>
          <m:sSubPr>
            <m:ctrlPr>
              <w:rPr>
                <w:rFonts w:ascii="Cambria Math" w:hAnsi="Cambria Math" w:cs="Calibri"/>
                <w:b/>
                <w:bCs/>
                <w:i/>
                <w:iCs/>
                <w:lang w:val="sv-SE"/>
              </w:rPr>
            </m:ctrlPr>
          </m:sSubPr>
          <m:e>
            <m:r>
              <m:rPr>
                <m:sty m:val="bi"/>
              </m:rPr>
              <w:rPr>
                <w:rFonts w:ascii="Cambria Math" w:hAnsi="Cambria Math"/>
              </w:rPr>
              <m:t>R'</m:t>
            </m:r>
          </m:e>
          <m:sub>
            <m:r>
              <m:rPr>
                <m:sty m:val="bi"/>
              </m:rPr>
              <w:rPr>
                <w:rFonts w:ascii="Cambria Math" w:hAnsi="Cambria Math"/>
              </w:rPr>
              <m:t>hh</m:t>
            </m:r>
          </m:sub>
        </m:sSub>
        <m:r>
          <m:rPr>
            <m:sty m:val="bi"/>
          </m:rPr>
          <w:rPr>
            <w:rFonts w:ascii="Cambria Math" w:hAnsi="Cambria Math" w:cs="Calibri"/>
            <w:lang w:val="en-US"/>
          </w:rPr>
          <m:t xml:space="preserve"> </m:t>
        </m:r>
      </m:oMath>
      <w:r w:rsidR="00B571BF">
        <w:rPr>
          <w:iCs/>
          <w:szCs w:val="18"/>
          <w:lang w:val="en-US"/>
        </w:rPr>
        <w:t xml:space="preserve">which is the </w:t>
      </w:r>
      <w:r w:rsidR="00D12C95">
        <w:rPr>
          <w:iCs/>
          <w:szCs w:val="18"/>
          <w:lang w:val="en-US"/>
        </w:rPr>
        <w:t xml:space="preserve">spatial covariance estimated </w:t>
      </w:r>
      <w:r w:rsidR="00D12C95" w:rsidRPr="001C673A">
        <w:rPr>
          <w:i/>
          <w:szCs w:val="18"/>
          <w:lang w:val="en-US"/>
        </w:rPr>
        <w:t xml:space="preserve">if </w:t>
      </w:r>
      <w:r w:rsidR="00037784" w:rsidRPr="001C673A">
        <w:rPr>
          <w:i/>
          <w:szCs w:val="18"/>
          <w:lang w:val="en-US"/>
        </w:rPr>
        <w:t>the UE would be connected to the interfering cell</w:t>
      </w:r>
      <w:r w:rsidR="00D12C95">
        <w:rPr>
          <w:iCs/>
          <w:szCs w:val="18"/>
          <w:lang w:val="en-US"/>
        </w:rPr>
        <w:t xml:space="preserve">. </w:t>
      </w:r>
      <w:r w:rsidR="00E64484">
        <w:rPr>
          <w:iCs/>
          <w:szCs w:val="18"/>
          <w:lang w:val="en-US"/>
        </w:rPr>
        <w:t xml:space="preserve">Hence,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ee</m:t>
            </m:r>
          </m:sub>
        </m:sSub>
      </m:oMath>
      <w:r w:rsidR="00E64484" w:rsidRPr="00E64484">
        <w:rPr>
          <w:b/>
          <w:bCs/>
          <w:iCs/>
          <w:lang w:val="en-US"/>
        </w:rPr>
        <w:t xml:space="preserve"> </w:t>
      </w:r>
      <w:r w:rsidR="00E64484" w:rsidRPr="008F306D">
        <w:rPr>
          <w:iCs/>
          <w:lang w:val="en-US"/>
        </w:rPr>
        <w:t xml:space="preserve">does not only deviate from being spatially white, it </w:t>
      </w:r>
      <w:r w:rsidR="008F306D" w:rsidRPr="008F306D">
        <w:rPr>
          <w:iCs/>
          <w:lang w:val="en-US"/>
        </w:rPr>
        <w:t xml:space="preserve">equals the </w:t>
      </w:r>
      <w:r w:rsidR="008F306D">
        <w:rPr>
          <w:iCs/>
          <w:lang w:val="en-US"/>
        </w:rPr>
        <w:t>(</w:t>
      </w:r>
      <w:r w:rsidR="008F306D" w:rsidRPr="008F306D">
        <w:rPr>
          <w:iCs/>
          <w:lang w:val="en-US"/>
        </w:rPr>
        <w:t>colored) spatial covariance of the interfering cell</w:t>
      </w:r>
      <w:r w:rsidR="008F306D">
        <w:rPr>
          <w:b/>
          <w:bCs/>
          <w:iCs/>
          <w:lang w:val="en-US"/>
        </w:rPr>
        <w:t xml:space="preserve">. </w:t>
      </w:r>
      <w:r w:rsidR="00D12C95">
        <w:rPr>
          <w:iCs/>
          <w:szCs w:val="18"/>
          <w:lang w:val="en-US"/>
        </w:rPr>
        <w:t xml:space="preserve">Thereby, the </w:t>
      </w:r>
      <w:r w:rsidR="0064077F">
        <w:rPr>
          <w:iCs/>
          <w:szCs w:val="18"/>
          <w:lang w:val="en-US"/>
        </w:rPr>
        <w:t>PMI</w:t>
      </w:r>
      <w:r w:rsidR="00E64484">
        <w:rPr>
          <w:iCs/>
          <w:szCs w:val="18"/>
          <w:lang w:val="en-US"/>
        </w:rPr>
        <w:t xml:space="preserve"> reporting</w:t>
      </w:r>
      <w:r w:rsidR="0064077F">
        <w:rPr>
          <w:iCs/>
          <w:szCs w:val="18"/>
          <w:lang w:val="en-US"/>
        </w:rPr>
        <w:t xml:space="preserve"> starts to </w:t>
      </w:r>
      <w:r w:rsidR="00D12C95">
        <w:rPr>
          <w:iCs/>
          <w:szCs w:val="18"/>
          <w:lang w:val="en-US"/>
        </w:rPr>
        <w:t>“</w:t>
      </w:r>
      <w:r w:rsidR="0064077F">
        <w:rPr>
          <w:iCs/>
          <w:szCs w:val="18"/>
          <w:lang w:val="en-US"/>
        </w:rPr>
        <w:t>follow</w:t>
      </w:r>
      <w:r w:rsidR="00D12C95">
        <w:rPr>
          <w:iCs/>
          <w:szCs w:val="18"/>
          <w:lang w:val="en-US"/>
        </w:rPr>
        <w:t>” the</w:t>
      </w:r>
      <w:r w:rsidR="0064077F">
        <w:rPr>
          <w:iCs/>
          <w:szCs w:val="18"/>
          <w:lang w:val="en-US"/>
        </w:rPr>
        <w:t xml:space="preserve"> interfering cell</w:t>
      </w:r>
      <w:r w:rsidR="001C673A">
        <w:rPr>
          <w:iCs/>
          <w:szCs w:val="18"/>
          <w:lang w:val="en-US"/>
        </w:rPr>
        <w:t xml:space="preserve"> instead of serving cell.</w:t>
      </w:r>
      <w:r w:rsidR="009E0737" w:rsidRPr="00037784">
        <w:rPr>
          <w:b/>
          <w:bCs/>
          <w:iCs/>
          <w:szCs w:val="18"/>
          <w:lang w:val="en-US"/>
        </w:rPr>
        <w:t xml:space="preserve"> </w:t>
      </w:r>
    </w:p>
    <w:p w14:paraId="1261B5CC" w14:textId="3F3D8844" w:rsidR="00EC0D2E" w:rsidRPr="001C673A" w:rsidRDefault="00EC0D2E" w:rsidP="00F81E79">
      <w:pPr>
        <w:pStyle w:val="PL"/>
        <w:numPr>
          <w:ilvl w:val="1"/>
          <w:numId w:val="27"/>
        </w:numPr>
      </w:pPr>
      <w:r w:rsidRPr="001C673A">
        <w:rPr>
          <w:iCs/>
          <w:lang w:val="en-US"/>
        </w:rPr>
        <w:t xml:space="preserve">Hence, near cell </w:t>
      </w:r>
      <w:r w:rsidR="00F81E79" w:rsidRPr="001C673A">
        <w:rPr>
          <w:iCs/>
          <w:lang w:val="en-US"/>
        </w:rPr>
        <w:t xml:space="preserve">edge, the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hh</m:t>
            </m:r>
          </m:sub>
        </m:sSub>
      </m:oMath>
      <w:r w:rsidR="00F81E79" w:rsidRPr="001C673A">
        <w:rPr>
          <w:iCs/>
          <w:lang w:val="en-US"/>
        </w:rPr>
        <w:t xml:space="preserve"> of the interfering cell </w:t>
      </w:r>
      <w:r w:rsidR="00BC2B9B">
        <w:rPr>
          <w:iCs/>
          <w:lang w:val="en-US"/>
        </w:rPr>
        <w:t>is of similar strength as</w:t>
      </w:r>
      <w:r w:rsidR="00F81E79" w:rsidRPr="001C673A">
        <w:rPr>
          <w:iCs/>
          <w:lang w:val="en-US"/>
        </w:rPr>
        <w:t xml:space="preserve">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hh</m:t>
            </m:r>
          </m:sub>
        </m:sSub>
        <m:r>
          <w:rPr>
            <w:rFonts w:ascii="Cambria Math" w:hAnsi="Cambria Math"/>
            <w:lang w:val="en-US"/>
          </w:rPr>
          <m:t xml:space="preserve"> </m:t>
        </m:r>
      </m:oMath>
      <w:r w:rsidR="00F81E79" w:rsidRPr="001C673A">
        <w:rPr>
          <w:iCs/>
          <w:lang w:val="en-US"/>
        </w:rPr>
        <w:t>from the desired cell</w:t>
      </w:r>
      <w:r w:rsidR="00BC2B9B" w:rsidRPr="00BC2B9B">
        <w:rPr>
          <w:iCs/>
          <w:lang w:val="en-US"/>
        </w:rPr>
        <w:t xml:space="preserve"> </w:t>
      </w:r>
      <w:r w:rsidR="00BC2B9B">
        <w:rPr>
          <w:iCs/>
          <w:lang w:val="en-US"/>
        </w:rPr>
        <w:t>and starts to mislead the PMI selection in the UE</w:t>
      </w:r>
    </w:p>
    <w:p w14:paraId="76F0AA17" w14:textId="7FD8CC84" w:rsidR="005530AF" w:rsidRPr="001C673A" w:rsidRDefault="008F306D" w:rsidP="005530AF">
      <w:pPr>
        <w:pStyle w:val="PL"/>
        <w:numPr>
          <w:ilvl w:val="1"/>
          <w:numId w:val="27"/>
        </w:numPr>
      </w:pPr>
      <w:r>
        <w:rPr>
          <w:iCs/>
          <w:lang w:val="en-US"/>
        </w:rPr>
        <w:t>The i</w:t>
      </w:r>
      <w:r w:rsidR="005530AF" w:rsidRPr="001C673A">
        <w:rPr>
          <w:iCs/>
          <w:lang w:val="en-US"/>
        </w:rPr>
        <w:t>ssue occurs when CSI-RS</w:t>
      </w:r>
      <w:r>
        <w:rPr>
          <w:iCs/>
          <w:lang w:val="en-US"/>
        </w:rPr>
        <w:t xml:space="preserve"> </w:t>
      </w:r>
      <w:r w:rsidR="002B42F9">
        <w:rPr>
          <w:iCs/>
          <w:lang w:val="en-US"/>
        </w:rPr>
        <w:t>of</w:t>
      </w:r>
      <w:r w:rsidR="006A450F" w:rsidRPr="001C673A">
        <w:rPr>
          <w:iCs/>
          <w:lang w:val="en-US"/>
        </w:rPr>
        <w:t xml:space="preserve"> between </w:t>
      </w:r>
      <w:r w:rsidR="00B11AD5">
        <w:rPr>
          <w:iCs/>
          <w:lang w:val="en-US"/>
        </w:rPr>
        <w:t xml:space="preserve">serving </w:t>
      </w:r>
      <w:r w:rsidR="006A450F" w:rsidRPr="001C673A">
        <w:rPr>
          <w:iCs/>
          <w:lang w:val="en-US"/>
        </w:rPr>
        <w:t>and interfering cell</w:t>
      </w:r>
      <w:r w:rsidR="00B11AD5">
        <w:rPr>
          <w:iCs/>
          <w:lang w:val="en-US"/>
        </w:rPr>
        <w:t xml:space="preserve"> collides.</w:t>
      </w:r>
    </w:p>
    <w:p w14:paraId="13BAEF80" w14:textId="77FB3ECA" w:rsidR="00BF2132" w:rsidRPr="00BF2132" w:rsidRDefault="00BF2132" w:rsidP="005530AF">
      <w:pPr>
        <w:pStyle w:val="PL"/>
        <w:numPr>
          <w:ilvl w:val="1"/>
          <w:numId w:val="27"/>
        </w:numPr>
      </w:pPr>
      <w:r>
        <w:rPr>
          <w:iCs/>
          <w:lang w:val="en-US"/>
        </w:rPr>
        <w:t>The i</w:t>
      </w:r>
      <w:r w:rsidR="005530AF" w:rsidRPr="001C673A">
        <w:rPr>
          <w:iCs/>
          <w:lang w:val="en-US"/>
        </w:rPr>
        <w:t xml:space="preserve">ssue </w:t>
      </w:r>
      <w:r w:rsidR="00D02CEB" w:rsidRPr="001C673A">
        <w:rPr>
          <w:iCs/>
          <w:lang w:val="en-US"/>
        </w:rPr>
        <w:t xml:space="preserve">is most severe if UE </w:t>
      </w:r>
      <w:r w:rsidR="0059695C">
        <w:rPr>
          <w:iCs/>
          <w:lang w:val="en-US"/>
        </w:rPr>
        <w:t>use raw channel estimates, i.e. do</w:t>
      </w:r>
      <w:r w:rsidR="00B505DB">
        <w:rPr>
          <w:iCs/>
          <w:lang w:val="en-US"/>
        </w:rPr>
        <w:t>es</w:t>
      </w:r>
      <w:r w:rsidR="0059695C">
        <w:rPr>
          <w:iCs/>
          <w:lang w:val="en-US"/>
        </w:rPr>
        <w:t xml:space="preserve"> not </w:t>
      </w:r>
      <w:r w:rsidR="00D02CEB" w:rsidRPr="001C673A">
        <w:rPr>
          <w:iCs/>
          <w:lang w:val="en-US"/>
        </w:rPr>
        <w:t xml:space="preserve">perform frequency domain </w:t>
      </w:r>
      <w:r w:rsidR="00B505DB">
        <w:rPr>
          <w:iCs/>
          <w:lang w:val="en-US"/>
        </w:rPr>
        <w:t>filtering</w:t>
      </w:r>
      <w:r w:rsidR="00DC392A">
        <w:rPr>
          <w:iCs/>
          <w:lang w:val="en-US"/>
        </w:rPr>
        <w:t xml:space="preserve"> (or little such filtering)</w:t>
      </w:r>
      <w:r w:rsidR="00D02CEB" w:rsidRPr="001C673A">
        <w:rPr>
          <w:iCs/>
          <w:lang w:val="en-US"/>
        </w:rPr>
        <w:t xml:space="preserve"> when performing channel estimation on CSI-RS, </w:t>
      </w:r>
    </w:p>
    <w:p w14:paraId="4C2845AD" w14:textId="0355BCC7" w:rsidR="005530AF" w:rsidRPr="00BC2B9B" w:rsidRDefault="00BF2132" w:rsidP="00BF2132">
      <w:pPr>
        <w:pStyle w:val="PL"/>
        <w:numPr>
          <w:ilvl w:val="2"/>
          <w:numId w:val="27"/>
        </w:numPr>
      </w:pPr>
      <w:r>
        <w:rPr>
          <w:iCs/>
          <w:lang w:val="en-US"/>
        </w:rPr>
        <w:t xml:space="preserve">Note that such processing may not be used in UE </w:t>
      </w:r>
      <w:r w:rsidR="00D02CEB" w:rsidRPr="001C673A">
        <w:rPr>
          <w:iCs/>
          <w:lang w:val="en-US"/>
        </w:rPr>
        <w:t xml:space="preserve">for high number of ports </w:t>
      </w:r>
      <w:r w:rsidR="006A450F" w:rsidRPr="001C673A">
        <w:rPr>
          <w:iCs/>
          <w:lang w:val="en-US"/>
        </w:rPr>
        <w:t>due to complexity reasons</w:t>
      </w:r>
    </w:p>
    <w:p w14:paraId="0B37D1EC" w14:textId="2244DF02" w:rsidR="00BC2B9B" w:rsidRPr="00DE0A62" w:rsidRDefault="00BC2B9B" w:rsidP="00BF2132">
      <w:pPr>
        <w:pStyle w:val="PL"/>
        <w:numPr>
          <w:ilvl w:val="2"/>
          <w:numId w:val="27"/>
        </w:numPr>
      </w:pPr>
      <w:r>
        <w:rPr>
          <w:iCs/>
          <w:lang w:val="en-US"/>
        </w:rPr>
        <w:t>Such processing may alternatively not be used in the UE if the channel is very frequency selective</w:t>
      </w:r>
    </w:p>
    <w:p w14:paraId="7D93BD2A" w14:textId="69E7F959" w:rsidR="00F54A72" w:rsidRPr="006A450F" w:rsidRDefault="00F54A72" w:rsidP="00BF2132">
      <w:pPr>
        <w:pStyle w:val="PL"/>
        <w:numPr>
          <w:ilvl w:val="2"/>
          <w:numId w:val="27"/>
        </w:numPr>
      </w:pPr>
      <w:r>
        <w:rPr>
          <w:iCs/>
          <w:lang w:val="en-US"/>
        </w:rPr>
        <w:t xml:space="preserve">Note also that successful frequency domain filtering requires good knowledge of large scale parameters such as delay spread, which may be </w:t>
      </w:r>
      <w:r w:rsidR="00BC2B9B">
        <w:rPr>
          <w:iCs/>
          <w:lang w:val="en-US"/>
        </w:rPr>
        <w:t>difficult</w:t>
      </w:r>
      <w:r>
        <w:rPr>
          <w:iCs/>
          <w:lang w:val="en-US"/>
        </w:rPr>
        <w:t xml:space="preserve"> to acquire for the spars</w:t>
      </w:r>
      <w:r w:rsidR="00561B5E">
        <w:rPr>
          <w:iCs/>
          <w:lang w:val="en-US"/>
        </w:rPr>
        <w:t>e CSI-RS.</w:t>
      </w:r>
    </w:p>
    <w:p w14:paraId="606A4F10" w14:textId="745AEF89" w:rsidR="00141A4E" w:rsidRDefault="00141A4E" w:rsidP="006A450F">
      <w:pPr>
        <w:pStyle w:val="PL"/>
        <w:numPr>
          <w:ilvl w:val="0"/>
          <w:numId w:val="0"/>
        </w:numPr>
        <w:ind w:left="720"/>
      </w:pPr>
    </w:p>
    <w:p w14:paraId="4F4D8FDE" w14:textId="77777777" w:rsidR="00DF019E" w:rsidRPr="00D83DC6" w:rsidRDefault="00DF019E" w:rsidP="002B5EC3">
      <w:pPr>
        <w:pStyle w:val="PL"/>
        <w:numPr>
          <w:ilvl w:val="0"/>
          <w:numId w:val="0"/>
        </w:numPr>
      </w:pPr>
    </w:p>
    <w:p w14:paraId="5523968D" w14:textId="46935065" w:rsidR="00653A30" w:rsidRDefault="00DF4BD8" w:rsidP="00DF019E">
      <w:pPr>
        <w:pStyle w:val="Heading2"/>
      </w:pPr>
      <w:r>
        <w:t>4</w:t>
      </w:r>
      <w:r w:rsidR="00F04570">
        <w:t>.2 Theoretical analysis</w:t>
      </w:r>
    </w:p>
    <w:p w14:paraId="2024C2B5" w14:textId="690FDB3A" w:rsidR="00E23A1D" w:rsidRPr="007F40D1" w:rsidRDefault="00F97321" w:rsidP="00562197">
      <w:pPr>
        <w:jc w:val="both"/>
      </w:pPr>
      <w:r w:rsidRPr="007F40D1">
        <w:t xml:space="preserve">To make the analysis we use a somewhat simplified MIMO system with co-polarized antennas, and </w:t>
      </w:r>
      <w:r w:rsidR="00751C2F" w:rsidRPr="007F40D1">
        <w:t>a</w:t>
      </w:r>
      <w:r w:rsidR="00953363" w:rsidRPr="007F40D1">
        <w:t xml:space="preserve"> simplified </w:t>
      </w:r>
      <w:r w:rsidR="003B62E7" w:rsidRPr="007F40D1">
        <w:t xml:space="preserve">version of the </w:t>
      </w:r>
      <w:r w:rsidR="00751C2F" w:rsidRPr="007F40D1">
        <w:t>NR CSI-RS</w:t>
      </w:r>
      <w:r w:rsidR="00E039BD" w:rsidRPr="007F40D1">
        <w:t xml:space="preserve"> </w:t>
      </w:r>
      <w:r w:rsidR="00C63340" w:rsidRPr="007F40D1">
        <w:t>which still capture</w:t>
      </w:r>
      <w:r w:rsidR="00F36484" w:rsidRPr="007F40D1">
        <w:t>s</w:t>
      </w:r>
      <w:r w:rsidR="00C63340" w:rsidRPr="007F40D1">
        <w:t xml:space="preserve"> the root cause of the issue</w:t>
      </w:r>
      <w:r w:rsidR="003B62E7" w:rsidRPr="007F40D1">
        <w:t>.</w:t>
      </w:r>
      <w:r w:rsidR="00751C2F" w:rsidRPr="007F40D1">
        <w:t xml:space="preserve"> </w:t>
      </w:r>
    </w:p>
    <w:p w14:paraId="56D3E0B7" w14:textId="5A0F1675" w:rsidR="00456ACF" w:rsidRPr="007F40D1" w:rsidRDefault="00456ACF" w:rsidP="00562197">
      <w:pPr>
        <w:jc w:val="both"/>
      </w:pPr>
      <w:r w:rsidRPr="007F40D1">
        <w:t>Consider</w:t>
      </w:r>
      <w:r w:rsidR="002F2711" w:rsidRPr="007F40D1">
        <w:t xml:space="preserve"> for </w:t>
      </w:r>
      <w:r w:rsidRPr="007F40D1">
        <w:t xml:space="preserve">a MISO system with </w:t>
      </w:r>
      <m:oMath>
        <m:r>
          <w:rPr>
            <w:rFonts w:ascii="Cambria Math" w:hAnsi="Cambria Math"/>
          </w:rPr>
          <m:t>N</m:t>
        </m:r>
      </m:oMath>
      <w:r w:rsidRPr="007F40D1">
        <w:t xml:space="preserve"> basestation antennas </w:t>
      </w:r>
      <w:r w:rsidR="002F173E" w:rsidRPr="007F40D1">
        <w:t xml:space="preserve">(i.e. CSI-RS ports) </w:t>
      </w:r>
      <w:r w:rsidRPr="007F40D1">
        <w:t xml:space="preserve">and a single UE antenna. The downlink channel </w:t>
      </w:r>
      <w:r w:rsidR="00AF47CE" w:rsidRPr="007F40D1">
        <w:t xml:space="preserve">for a given subcarrier </w:t>
      </w:r>
      <w:r w:rsidRPr="007F40D1">
        <w:t xml:space="preserve"> </w:t>
      </w:r>
      <m:oMath>
        <m:r>
          <m:rPr>
            <m:sty m:val="bi"/>
          </m:rPr>
          <w:rPr>
            <w:rFonts w:ascii="Cambria Math" w:hAnsi="Cambria Math"/>
          </w:rPr>
          <m:t>h</m:t>
        </m:r>
        <m:r>
          <w:rPr>
            <w:rFonts w:ascii="Cambria Math" w:hAnsi="Cambria Math"/>
          </w:rPr>
          <m:t xml:space="preserve"> </m:t>
        </m:r>
      </m:oMath>
      <w:r w:rsidRPr="007F40D1">
        <w:t>is then</w:t>
      </w:r>
      <w:r w:rsidR="00AF47CE" w:rsidRPr="007F40D1">
        <w:t xml:space="preserve"> a</w:t>
      </w:r>
      <w:r w:rsidRPr="007F40D1">
        <w:t xml:space="preserve"> </w:t>
      </w:r>
      <m:oMath>
        <m:r>
          <w:rPr>
            <w:rFonts w:ascii="Cambria Math" w:hAnsi="Cambria Math"/>
          </w:rPr>
          <m:t>N x 1</m:t>
        </m:r>
      </m:oMath>
      <w:r w:rsidR="00AF47CE" w:rsidRPr="007F40D1">
        <w:t xml:space="preserve"> vector</w:t>
      </w:r>
      <w:r w:rsidRPr="007F40D1">
        <w:t xml:space="preserve">. The UE </w:t>
      </w:r>
      <w:r w:rsidR="00AF47CE" w:rsidRPr="007F40D1">
        <w:t>performs</w:t>
      </w:r>
      <w:r w:rsidRPr="007F40D1">
        <w:t xml:space="preserve"> channel estimat</w:t>
      </w:r>
      <w:r w:rsidR="00AF47CE" w:rsidRPr="007F40D1">
        <w:t xml:space="preserve">ion to </w:t>
      </w:r>
      <w:r w:rsidR="00FE7615" w:rsidRPr="007F40D1">
        <w:t>obtain the estimate</w:t>
      </w:r>
      <w:r w:rsidR="00C873AF" w:rsidRPr="007F40D1">
        <w:t xml:space="preserve"> </w:t>
      </w:r>
      <m:oMath>
        <m:acc>
          <m:accPr>
            <m:ctrlPr>
              <w:rPr>
                <w:rFonts w:ascii="Cambria Math" w:hAnsi="Cambria Math" w:cs="Calibri"/>
                <w:b/>
                <w:bCs/>
                <w:i/>
                <w:iCs/>
              </w:rPr>
            </m:ctrlPr>
          </m:accPr>
          <m:e>
            <m:r>
              <m:rPr>
                <m:sty m:val="bi"/>
              </m:rPr>
              <w:rPr>
                <w:rFonts w:ascii="Cambria Math" w:hAnsi="Cambria Math"/>
              </w:rPr>
              <m:t>h</m:t>
            </m:r>
          </m:e>
        </m:acc>
      </m:oMath>
      <w:r w:rsidR="006D4FC4" w:rsidRPr="007F40D1">
        <w:rPr>
          <w:b/>
        </w:rPr>
        <w:t xml:space="preserve"> </w:t>
      </w:r>
      <w:r w:rsidR="00C873AF" w:rsidRPr="007F40D1">
        <w:t xml:space="preserve">using </w:t>
      </w:r>
      <w:r w:rsidR="003419CF" w:rsidRPr="007F40D1">
        <w:t>a</w:t>
      </w:r>
      <w:r w:rsidR="00C873AF" w:rsidRPr="007F40D1">
        <w:t xml:space="preserve"> transmitted </w:t>
      </w:r>
      <w:r w:rsidR="003419CF" w:rsidRPr="007F40D1">
        <w:t xml:space="preserve">CSI </w:t>
      </w:r>
      <w:r w:rsidR="00C873AF" w:rsidRPr="007F40D1">
        <w:t xml:space="preserve">reference signal </w:t>
      </w:r>
      <w:r w:rsidR="006F415B" w:rsidRPr="007F40D1">
        <w:t>(</w:t>
      </w:r>
      <w:r w:rsidR="003419CF" w:rsidRPr="007F40D1">
        <w:t>CSI-</w:t>
      </w:r>
      <w:r w:rsidR="006F415B" w:rsidRPr="007F40D1">
        <w:t xml:space="preserve">RS) </w:t>
      </w:r>
      <w:r w:rsidR="00C873AF" w:rsidRPr="007F40D1">
        <w:t xml:space="preserve">from each of the </w:t>
      </w:r>
      <w:r w:rsidR="006D4FC4" w:rsidRPr="007F40D1">
        <w:t>antennas.</w:t>
      </w:r>
      <w:r w:rsidR="006F415B" w:rsidRPr="007F40D1">
        <w:t xml:space="preserve"> </w:t>
      </w:r>
      <w:r w:rsidR="006D4FC4" w:rsidRPr="007F40D1">
        <w:t>There is also some additive noise</w:t>
      </w:r>
      <w:r w:rsidR="00391B87" w:rsidRPr="007F40D1">
        <w:t xml:space="preserve"> and interference</w:t>
      </w:r>
      <w:r w:rsidR="006D4FC4" w:rsidRPr="007F40D1">
        <w:t xml:space="preserve"> </w:t>
      </w:r>
      <m:oMath>
        <m:r>
          <m:rPr>
            <m:sty m:val="bi"/>
          </m:rPr>
          <w:rPr>
            <w:rFonts w:ascii="Cambria Math" w:hAnsi="Cambria Math"/>
          </w:rPr>
          <m:t>e</m:t>
        </m:r>
      </m:oMath>
      <w:r w:rsidR="00762D3C" w:rsidRPr="007F40D1">
        <w:rPr>
          <w:b/>
        </w:rPr>
        <w:t xml:space="preserve"> </w:t>
      </w:r>
      <w:r w:rsidR="00762D3C" w:rsidRPr="007F40D1">
        <w:t>per channel estimate</w:t>
      </w:r>
      <w:r w:rsidR="00FE7615" w:rsidRPr="007F40D1">
        <w:t>, hence</w:t>
      </w:r>
    </w:p>
    <w:p w14:paraId="19609F81" w14:textId="77777777" w:rsidR="00456ACF" w:rsidRPr="007F40D1" w:rsidRDefault="00C70D93" w:rsidP="00456ACF">
      <w:pPr>
        <w:jc w:val="center"/>
      </w:pPr>
      <m:oMath>
        <m:acc>
          <m:accPr>
            <m:ctrlPr>
              <w:rPr>
                <w:rFonts w:ascii="Cambria Math" w:hAnsi="Cambria Math" w:cs="Calibri"/>
                <w:b/>
                <w:bCs/>
                <w:i/>
                <w:iCs/>
              </w:rPr>
            </m:ctrlPr>
          </m:accPr>
          <m:e>
            <m:r>
              <m:rPr>
                <m:sty m:val="bi"/>
              </m:rPr>
              <w:rPr>
                <w:rFonts w:ascii="Cambria Math" w:hAnsi="Cambria Math"/>
              </w:rPr>
              <m:t>h</m:t>
            </m:r>
          </m:e>
        </m:acc>
      </m:oMath>
      <w:r w:rsidR="00456ACF" w:rsidRPr="007F40D1">
        <w:rPr>
          <w:b/>
        </w:rPr>
        <w:t xml:space="preserve"> </w:t>
      </w:r>
      <w:r w:rsidR="00456ACF" w:rsidRPr="007F40D1">
        <w:t xml:space="preserve">= </w:t>
      </w:r>
      <m:oMath>
        <m:r>
          <m:rPr>
            <m:sty m:val="bi"/>
          </m:rPr>
          <w:rPr>
            <w:rFonts w:ascii="Cambria Math" w:hAnsi="Cambria Math"/>
          </w:rPr>
          <m:t>h+e</m:t>
        </m:r>
      </m:oMath>
    </w:p>
    <w:p w14:paraId="2AD3D53B" w14:textId="5BDC8EB5" w:rsidR="00456ACF" w:rsidRPr="007F40D1" w:rsidRDefault="00FE7615" w:rsidP="00E52D82">
      <w:pPr>
        <w:jc w:val="both"/>
      </w:pPr>
      <w:r w:rsidRPr="007F40D1">
        <w:t xml:space="preserve">The channel estimate </w:t>
      </w:r>
      <m:oMath>
        <m:acc>
          <m:accPr>
            <m:ctrlPr>
              <w:rPr>
                <w:rFonts w:ascii="Cambria Math" w:hAnsi="Cambria Math" w:cs="Calibri"/>
                <w:b/>
                <w:bCs/>
                <w:i/>
                <w:iCs/>
              </w:rPr>
            </m:ctrlPr>
          </m:accPr>
          <m:e>
            <m:r>
              <m:rPr>
                <m:sty m:val="bi"/>
              </m:rPr>
              <w:rPr>
                <w:rFonts w:ascii="Cambria Math" w:hAnsi="Cambria Math"/>
              </w:rPr>
              <m:t>h</m:t>
            </m:r>
          </m:e>
        </m:acc>
      </m:oMath>
      <w:r w:rsidRPr="007F40D1">
        <w:rPr>
          <w:b/>
        </w:rPr>
        <w:t xml:space="preserve"> </w:t>
      </w:r>
      <w:r w:rsidR="006F415B" w:rsidRPr="007F40D1">
        <w:t>is obtained</w:t>
      </w:r>
      <w:r w:rsidR="006F415B" w:rsidRPr="007F40D1">
        <w:rPr>
          <w:b/>
        </w:rPr>
        <w:t xml:space="preserve"> </w:t>
      </w:r>
      <w:r w:rsidR="006F415B" w:rsidRPr="007F40D1">
        <w:t>for</w:t>
      </w:r>
      <w:r w:rsidR="003419CF" w:rsidRPr="007F40D1">
        <w:t xml:space="preserve"> the</w:t>
      </w:r>
      <w:r w:rsidR="006F415B" w:rsidRPr="007F40D1">
        <w:t xml:space="preserve"> </w:t>
      </w:r>
      <w:r w:rsidR="00DC36A2" w:rsidRPr="007F40D1">
        <w:t xml:space="preserve">CSI-RS </w:t>
      </w:r>
      <w:r w:rsidR="006F415B" w:rsidRPr="007F40D1">
        <w:t>subcarrier</w:t>
      </w:r>
      <w:r w:rsidR="003419CF" w:rsidRPr="007F40D1">
        <w:t>s</w:t>
      </w:r>
      <w:r w:rsidR="006F415B" w:rsidRPr="007F40D1">
        <w:t xml:space="preserve"> o</w:t>
      </w:r>
      <w:r w:rsidR="003419CF" w:rsidRPr="007F40D1">
        <w:t>f</w:t>
      </w:r>
      <w:r w:rsidR="006F415B" w:rsidRPr="007F40D1">
        <w:t xml:space="preserve"> the configured </w:t>
      </w:r>
      <w:r w:rsidR="003419CF" w:rsidRPr="007F40D1">
        <w:t xml:space="preserve">CSI-RS </w:t>
      </w:r>
      <w:r w:rsidR="006F415B" w:rsidRPr="007F40D1">
        <w:t>measurement bandwidth</w:t>
      </w:r>
      <w:r w:rsidR="00EC2794" w:rsidRPr="007F40D1">
        <w:t xml:space="preserve">. There are many ways to implement a PMI selection algorithm in the UE, </w:t>
      </w:r>
      <w:r w:rsidR="00AC27E4" w:rsidRPr="007F40D1">
        <w:t>here we use a textbook approach, which also is</w:t>
      </w:r>
      <w:r w:rsidR="00456ACF" w:rsidRPr="007F40D1">
        <w:t xml:space="preserve"> </w:t>
      </w:r>
      <w:r w:rsidR="000B4B84" w:rsidRPr="007F40D1">
        <w:t>a reasonable implementation</w:t>
      </w:r>
      <w:r w:rsidR="00AC27E4" w:rsidRPr="007F40D1">
        <w:t>. Here,</w:t>
      </w:r>
      <w:r w:rsidR="000B4B84" w:rsidRPr="007F40D1">
        <w:t xml:space="preserve"> the </w:t>
      </w:r>
      <w:r w:rsidR="003419CF" w:rsidRPr="007F40D1">
        <w:t xml:space="preserve">UE </w:t>
      </w:r>
      <w:r w:rsidR="00456ACF" w:rsidRPr="007F40D1">
        <w:t xml:space="preserve">performs averaging </w:t>
      </w:r>
      <w:r w:rsidR="000B4B84" w:rsidRPr="007F40D1">
        <w:t xml:space="preserve">of the outer product </w:t>
      </w:r>
      <m:oMath>
        <m:r>
          <m:rPr>
            <m:sty m:val="bi"/>
          </m:rPr>
          <w:rPr>
            <w:rFonts w:ascii="Cambria Math" w:hAnsi="Cambria Math"/>
          </w:rPr>
          <m:t>h</m:t>
        </m:r>
        <m:sSup>
          <m:sSupPr>
            <m:ctrlPr>
              <w:rPr>
                <w:rFonts w:ascii="Cambria Math" w:hAnsi="Cambria Math" w:cs="Calibri"/>
                <w:b/>
                <w:bCs/>
                <w:i/>
                <w:iCs/>
              </w:rPr>
            </m:ctrlPr>
          </m:sSupPr>
          <m:e>
            <m:r>
              <m:rPr>
                <m:sty m:val="bi"/>
              </m:rPr>
              <w:rPr>
                <w:rFonts w:ascii="Cambria Math" w:hAnsi="Cambria Math"/>
              </w:rPr>
              <m:t>h</m:t>
            </m:r>
          </m:e>
          <m:sup>
            <m:r>
              <m:rPr>
                <m:sty m:val="bi"/>
              </m:rPr>
              <w:rPr>
                <w:rFonts w:ascii="Cambria Math" w:hAnsi="Cambria Math"/>
              </w:rPr>
              <m:t>*</m:t>
            </m:r>
          </m:sup>
        </m:sSup>
      </m:oMath>
      <w:r w:rsidR="000B4B84" w:rsidRPr="007F40D1">
        <w:rPr>
          <w:b/>
        </w:rPr>
        <w:t xml:space="preserve"> </w:t>
      </w:r>
      <w:r w:rsidR="00456ACF" w:rsidRPr="007F40D1">
        <w:t xml:space="preserve">across </w:t>
      </w:r>
      <w:r w:rsidR="002A217D" w:rsidRPr="007F40D1">
        <w:t xml:space="preserve">subcarriers </w:t>
      </w:r>
      <w:r w:rsidR="00456ACF" w:rsidRPr="007F40D1">
        <w:t>when forming the spatial transmit correlation matrix</w:t>
      </w:r>
      <w:r w:rsidR="00E17D2F" w:rsidRPr="007F40D1">
        <w:t xml:space="preserve">, </w:t>
      </w:r>
      <w:r w:rsidR="00AC27E4" w:rsidRPr="007F40D1">
        <w:t>to be used</w:t>
      </w:r>
      <w:r w:rsidR="00BC7183" w:rsidRPr="007F40D1">
        <w:t xml:space="preserve"> </w:t>
      </w:r>
      <w:r w:rsidR="00E17D2F" w:rsidRPr="007F40D1">
        <w:t>for</w:t>
      </w:r>
      <w:r w:rsidR="00AC27E4" w:rsidRPr="007F40D1">
        <w:t xml:space="preserve"> subsequent</w:t>
      </w:r>
      <w:r w:rsidR="00E17D2F" w:rsidRPr="007F40D1">
        <w:t xml:space="preserve"> PMI determination:</w:t>
      </w:r>
    </w:p>
    <w:p w14:paraId="187608C1" w14:textId="52D984D8" w:rsidR="00456ACF" w:rsidRDefault="00C70D93" w:rsidP="00456ACF">
      <m:oMathPara>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r>
            <m:rPr>
              <m:sty m:val="bi"/>
            </m:rPr>
            <w:rPr>
              <w:rFonts w:ascii="Cambria Math" w:hAnsi="Cambria Math"/>
            </w:rPr>
            <m:t>=</m:t>
          </m:r>
          <m:r>
            <m:rPr>
              <m:sty m:val="p"/>
            </m:rPr>
            <w:rPr>
              <w:rFonts w:ascii="Cambria Math" w:hAnsi="Cambria Math"/>
            </w:rPr>
            <m:t>E</m:t>
          </m:r>
          <m:d>
            <m:dPr>
              <m:begChr m:val="["/>
              <m:endChr m:val="]"/>
              <m:ctrlPr>
                <w:rPr>
                  <w:rFonts w:ascii="Cambria Math" w:hAnsi="Cambria Math" w:cs="Calibri"/>
                  <w:b/>
                  <w:bCs/>
                  <w:i/>
                  <w:iCs/>
                </w:rPr>
              </m:ctrlPr>
            </m:dPr>
            <m:e>
              <m:r>
                <m:rPr>
                  <m:sty m:val="bi"/>
                </m:rPr>
                <w:rPr>
                  <w:rFonts w:ascii="Cambria Math" w:hAnsi="Cambria Math"/>
                </w:rPr>
                <m:t>h</m:t>
              </m:r>
              <m:sSup>
                <m:sSupPr>
                  <m:ctrlPr>
                    <w:rPr>
                      <w:rFonts w:ascii="Cambria Math" w:hAnsi="Cambria Math" w:cs="Calibri"/>
                      <w:b/>
                      <w:bCs/>
                      <w:i/>
                      <w:iCs/>
                    </w:rPr>
                  </m:ctrlPr>
                </m:sSupPr>
                <m:e>
                  <m:r>
                    <m:rPr>
                      <m:sty m:val="bi"/>
                    </m:rPr>
                    <w:rPr>
                      <w:rFonts w:ascii="Cambria Math" w:hAnsi="Cambria Math"/>
                    </w:rPr>
                    <m:t>h</m:t>
                  </m:r>
                </m:e>
                <m:sup>
                  <m:r>
                    <m:rPr>
                      <m:sty m:val="bi"/>
                    </m:rPr>
                    <w:rPr>
                      <w:rFonts w:ascii="Cambria Math" w:hAnsi="Cambria Math"/>
                    </w:rPr>
                    <m:t>*</m:t>
                  </m:r>
                </m:sup>
              </m:sSup>
            </m:e>
          </m:d>
          <m:r>
            <m:rPr>
              <m:sty m:val="bi"/>
            </m:rPr>
            <w:rPr>
              <w:rFonts w:ascii="Cambria Math" w:hAnsi="Cambria Math"/>
            </w:rPr>
            <m:t>=</m:t>
          </m:r>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hh</m:t>
              </m:r>
            </m:sub>
          </m:sSub>
          <m:r>
            <m:rPr>
              <m:sty m:val="bi"/>
            </m:rPr>
            <w:rPr>
              <w:rFonts w:ascii="Cambria Math" w:hAnsi="Cambria Math"/>
            </w:rPr>
            <m:t>+</m:t>
          </m:r>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oMath>
      </m:oMathPara>
    </w:p>
    <w:p w14:paraId="5793457E" w14:textId="2B4095B1" w:rsidR="0040413E" w:rsidRPr="007F40D1" w:rsidRDefault="00AC27E4" w:rsidP="00355695">
      <w:pPr>
        <w:jc w:val="both"/>
      </w:pPr>
      <w:r w:rsidRPr="007F40D1">
        <w:t>The model</w:t>
      </w:r>
      <w:r w:rsidR="002A217D" w:rsidRPr="007F40D1">
        <w:t xml:space="preserve"> UE use </w:t>
      </w:r>
      <w:r w:rsidR="00693738" w:rsidRPr="007F40D1">
        <w:t>such</w:t>
      </w:r>
      <w:r w:rsidR="002A217D" w:rsidRPr="007F40D1">
        <w:t xml:space="preserve"> spatial transmit covariance </w:t>
      </w:r>
      <w:r w:rsidR="00E17D2F" w:rsidRPr="007F40D1">
        <w:t>to select the</w:t>
      </w:r>
      <w:r w:rsidR="00456ACF" w:rsidRPr="007F40D1">
        <w:t xml:space="preserve"> </w:t>
      </w:r>
      <w:r w:rsidR="00E17D2F" w:rsidRPr="007F40D1">
        <w:t>precoder</w:t>
      </w:r>
      <w:r w:rsidR="00456ACF" w:rsidRPr="007F40D1">
        <w:t xml:space="preserve"> </w:t>
      </w:r>
      <m:oMath>
        <m:r>
          <m:rPr>
            <m:sty m:val="bi"/>
          </m:rPr>
          <w:rPr>
            <w:rFonts w:ascii="Cambria Math" w:hAnsi="Cambria Math"/>
          </w:rPr>
          <m:t>w</m:t>
        </m:r>
      </m:oMath>
      <w:r w:rsidR="00456ACF" w:rsidRPr="007F40D1">
        <w:t xml:space="preserve"> that maximizes </w:t>
      </w:r>
      <m:oMath>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r>
          <m:rPr>
            <m:sty m:val="bi"/>
          </m:rPr>
          <w:rPr>
            <w:rFonts w:ascii="Cambria Math" w:hAnsi="Cambria Math"/>
          </w:rPr>
          <m:t>w</m:t>
        </m:r>
      </m:oMath>
      <w:r w:rsidR="00355695" w:rsidRPr="007F40D1">
        <w:rPr>
          <w:b/>
        </w:rPr>
        <w:t xml:space="preserve">. </w:t>
      </w:r>
      <w:r w:rsidR="0040413E" w:rsidRPr="007F40D1">
        <w:rPr>
          <w:b/>
        </w:rPr>
        <w:t xml:space="preserve"> </w:t>
      </w:r>
      <w:r w:rsidR="00BC2B9B" w:rsidRPr="007F40D1">
        <w:t>The NR codebook precoders have constant norm, ||</w:t>
      </w:r>
      <w:r w:rsidR="00BC2B9B" w:rsidRPr="007F40D1">
        <w:rPr>
          <w:b/>
        </w:rPr>
        <w:t>w</w:t>
      </w:r>
      <w:r w:rsidR="00BC2B9B" w:rsidRPr="007F40D1">
        <w:t xml:space="preserve">||=1. </w:t>
      </w:r>
      <w:r w:rsidR="0040413E" w:rsidRPr="007F40D1">
        <w:t>Hence</w:t>
      </w:r>
      <w:r w:rsidR="00EA058A" w:rsidRPr="007F40D1">
        <w:t>, in mathematical expression:</w:t>
      </w:r>
    </w:p>
    <w:p w14:paraId="2A5B337A" w14:textId="3073B03A" w:rsidR="0040413E" w:rsidRDefault="00C70D93" w:rsidP="00355695">
      <w:pPr>
        <w:jc w:val="both"/>
        <w:rPr>
          <w:b/>
          <w:bCs/>
        </w:rPr>
      </w:pPr>
      <m:oMathPara>
        <m:oMath>
          <m:acc>
            <m:accPr>
              <m:ctrlPr>
                <w:rPr>
                  <w:rFonts w:ascii="Cambria Math" w:hAnsi="Cambria Math" w:cs="Calibri"/>
                  <w:b/>
                  <w:bCs/>
                  <w:i/>
                  <w:iCs/>
                </w:rPr>
              </m:ctrlPr>
            </m:accPr>
            <m:e>
              <m:r>
                <m:rPr>
                  <m:sty m:val="bi"/>
                </m:rPr>
                <w:rPr>
                  <w:rFonts w:ascii="Cambria Math" w:hAnsi="Cambria Math" w:cs="Calibri"/>
                </w:rPr>
                <m:t>w</m:t>
              </m:r>
            </m:e>
          </m:acc>
          <m:r>
            <m:rPr>
              <m:sty m:val="bi"/>
            </m:rPr>
            <w:rPr>
              <w:rFonts w:ascii="Cambria Math" w:hAnsi="Cambria Math" w:cs="Calibri"/>
            </w:rPr>
            <m:t>=</m:t>
          </m:r>
          <m:func>
            <m:funcPr>
              <m:ctrlPr>
                <w:rPr>
                  <w:rFonts w:ascii="Cambria Math" w:hAnsi="Cambria Math" w:cs="Calibri"/>
                  <w:b/>
                  <w:bCs/>
                  <w:i/>
                  <w:iCs/>
                </w:rPr>
              </m:ctrlPr>
            </m:funcPr>
            <m:fName>
              <m:limLow>
                <m:limLowPr>
                  <m:ctrlPr>
                    <w:rPr>
                      <w:rFonts w:ascii="Cambria Math" w:hAnsi="Cambria Math" w:cs="Calibri"/>
                      <w:b/>
                      <w:bCs/>
                      <w:i/>
                      <w:iCs/>
                    </w:rPr>
                  </m:ctrlPr>
                </m:limLowPr>
                <m:e>
                  <m:r>
                    <m:rPr>
                      <m:sty m:val="p"/>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r>
                    <m:rPr>
                      <m:sty m:val="bi"/>
                    </m:rPr>
                    <w:rPr>
                      <w:rFonts w:ascii="Cambria Math" w:hAnsi="Cambria Math"/>
                    </w:rPr>
                    <m:t>w</m:t>
                  </m:r>
                </m:e>
              </m:d>
              <m:r>
                <m:rPr>
                  <m:sty m:val="bi"/>
                </m:rPr>
                <w:rPr>
                  <w:rFonts w:ascii="Cambria Math" w:hAnsi="Cambria Math" w:cs="Calibri"/>
                </w:rPr>
                <m:t>=</m:t>
              </m:r>
            </m:e>
          </m:func>
          <m:func>
            <m:funcPr>
              <m:ctrlPr>
                <w:rPr>
                  <w:rFonts w:ascii="Cambria Math" w:hAnsi="Cambria Math" w:cs="Calibri"/>
                  <w:b/>
                  <w:bCs/>
                  <w:i/>
                  <w:iCs/>
                </w:rPr>
              </m:ctrlPr>
            </m:funcPr>
            <m:fName>
              <m:limLow>
                <m:limLowPr>
                  <m:ctrlPr>
                    <w:rPr>
                      <w:rFonts w:ascii="Cambria Math" w:hAnsi="Cambria Math" w:cs="Calibri"/>
                      <w:i/>
                      <w:iCs/>
                    </w:rPr>
                  </m:ctrlPr>
                </m:limLowPr>
                <m:e>
                  <m:r>
                    <m:rPr>
                      <m:sty m:val="p"/>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hh</m:t>
                      </m:r>
                    </m:sub>
                  </m:sSub>
                  <m:r>
                    <m:rPr>
                      <m:sty m:val="bi"/>
                    </m:rPr>
                    <w:rPr>
                      <w:rFonts w:ascii="Cambria Math" w:hAnsi="Cambria Math"/>
                    </w:rPr>
                    <m:t>w+</m:t>
                  </m:r>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rPr>
                    <m:t>w</m:t>
                  </m:r>
                </m:e>
              </m:d>
            </m:e>
          </m:func>
        </m:oMath>
      </m:oMathPara>
    </w:p>
    <w:p w14:paraId="4BB6CFA5" w14:textId="4B68287F" w:rsidR="009C2B19" w:rsidRPr="007F40D1" w:rsidRDefault="00A821CE" w:rsidP="00355695">
      <w:pPr>
        <w:jc w:val="both"/>
      </w:pPr>
      <w:r w:rsidRPr="007F40D1">
        <w:t>L</w:t>
      </w:r>
      <w:r w:rsidR="007F73D4" w:rsidRPr="007F40D1">
        <w:t xml:space="preserve">inear algebra teaches that </w:t>
      </w:r>
      <m:oMath>
        <m:r>
          <m:rPr>
            <m:sty m:val="bi"/>
          </m:rPr>
          <w:rPr>
            <w:rFonts w:ascii="Cambria Math" w:hAnsi="Cambria Math"/>
          </w:rPr>
          <m:t>w</m:t>
        </m:r>
      </m:oMath>
      <w:r w:rsidR="007F73D4" w:rsidRPr="007F40D1">
        <w:rPr>
          <w:b/>
        </w:rPr>
        <w:t xml:space="preserve"> </w:t>
      </w:r>
      <w:r w:rsidR="007F73D4" w:rsidRPr="007F40D1">
        <w:t xml:space="preserve">is </w:t>
      </w:r>
      <w:r w:rsidR="00955A21" w:rsidRPr="007F40D1">
        <w:t>the principal eigenvector to</w:t>
      </w:r>
      <w:r w:rsidR="00955A21" w:rsidRPr="007F40D1">
        <w:rPr>
          <w:b/>
        </w:rPr>
        <w:t xml:space="preserve"> </w:t>
      </w: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oMath>
      <w:r w:rsidR="00775264" w:rsidRPr="007F40D1">
        <w:rPr>
          <w:b/>
        </w:rPr>
        <w:t xml:space="preserve"> </w:t>
      </w:r>
      <w:r w:rsidR="00775264" w:rsidRPr="007F40D1">
        <w:t xml:space="preserve">hence this is the </w:t>
      </w:r>
      <w:r w:rsidR="009C2B19" w:rsidRPr="007F40D1">
        <w:t xml:space="preserve">PMI </w:t>
      </w:r>
      <w:r w:rsidR="00FC6B40" w:rsidRPr="007F40D1">
        <w:t>that</w:t>
      </w:r>
      <w:r w:rsidR="009C2B19" w:rsidRPr="007F40D1">
        <w:t xml:space="preserve"> the U</w:t>
      </w:r>
      <w:r w:rsidR="00FC6B40" w:rsidRPr="007F40D1">
        <w:t>E</w:t>
      </w:r>
      <w:r w:rsidR="009C2B19" w:rsidRPr="007F40D1">
        <w:t xml:space="preserve"> report back to the network</w:t>
      </w:r>
      <w:r w:rsidR="00FC6B40" w:rsidRPr="007F40D1">
        <w:t xml:space="preserve"> (</w:t>
      </w:r>
      <w:r w:rsidR="001B2A5D" w:rsidRPr="007F40D1">
        <w:t>assuming</w:t>
      </w:r>
      <w:r w:rsidR="00FC6B40" w:rsidRPr="007F40D1">
        <w:t xml:space="preserve"> this </w:t>
      </w:r>
      <w:r w:rsidR="00AC27E4" w:rsidRPr="007F40D1">
        <w:t xml:space="preserve">reasonable UE algorithm </w:t>
      </w:r>
      <w:r w:rsidR="00FC6B40" w:rsidRPr="007F40D1">
        <w:t>model)</w:t>
      </w:r>
      <w:r w:rsidR="009C2B19" w:rsidRPr="007F40D1">
        <w:t>.</w:t>
      </w:r>
      <w:r w:rsidR="00955A21" w:rsidRPr="007F40D1">
        <w:t xml:space="preserve"> </w:t>
      </w:r>
    </w:p>
    <w:p w14:paraId="265BCF10" w14:textId="77777777" w:rsidR="007B2389" w:rsidRPr="007F40D1" w:rsidRDefault="009C2B19" w:rsidP="00355695">
      <w:pPr>
        <w:jc w:val="both"/>
      </w:pPr>
      <w:r w:rsidRPr="007F40D1">
        <w:lastRenderedPageBreak/>
        <w:t>Now, i</w:t>
      </w:r>
      <w:r w:rsidR="00456ACF" w:rsidRPr="007F40D1">
        <w:t xml:space="preserve">n a </w:t>
      </w:r>
      <w:r w:rsidR="00456ACF" w:rsidRPr="007F40D1">
        <w:rPr>
          <w:u w:val="single"/>
        </w:rPr>
        <w:t>properly designed system</w:t>
      </w:r>
      <w:r w:rsidR="00456ACF" w:rsidRPr="007F40D1">
        <w:t xml:space="preserve">,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oMath>
      <w:r w:rsidR="00456ACF" w:rsidRPr="007F40D1">
        <w:t xml:space="preserve"> </w:t>
      </w:r>
      <w:r w:rsidR="00F07769" w:rsidRPr="007F40D1">
        <w:t xml:space="preserve">should not </w:t>
      </w:r>
      <w:r w:rsidR="001C59B4" w:rsidRPr="007F40D1">
        <w:t>bias</w:t>
      </w:r>
      <w:r w:rsidR="00F07769" w:rsidRPr="007F40D1">
        <w:t xml:space="preserve"> the PMI selection, </w:t>
      </w:r>
      <w:r w:rsidR="00C5787D" w:rsidRPr="007F40D1">
        <w:t xml:space="preserve">even if the interferer is a strong line of sight channel. This is the task of the </w:t>
      </w:r>
      <w:r w:rsidR="009341A0" w:rsidRPr="007F40D1">
        <w:t>choice of different pseudo random sequences for different cells with colliding C</w:t>
      </w:r>
      <w:r w:rsidR="00ED1BFF" w:rsidRPr="007F40D1">
        <w:t>S</w:t>
      </w:r>
      <w:r w:rsidR="009341A0" w:rsidRPr="007F40D1">
        <w:t xml:space="preserve">I-RS. </w:t>
      </w:r>
    </w:p>
    <w:p w14:paraId="3DC76B84" w14:textId="6E67FCD8" w:rsidR="00167B05" w:rsidRDefault="009341A0" w:rsidP="00355695">
      <w:pPr>
        <w:jc w:val="both"/>
      </w:pPr>
      <w:r w:rsidRPr="007F40D1">
        <w:t>Ideally, the interference should appear as spati</w:t>
      </w:r>
      <w:r w:rsidR="00920226" w:rsidRPr="007F40D1">
        <w:t>a</w:t>
      </w:r>
      <w:r w:rsidRPr="007F40D1">
        <w:t>l</w:t>
      </w:r>
      <w:r w:rsidR="00920226" w:rsidRPr="007F40D1">
        <w:t>ly</w:t>
      </w:r>
      <w:r w:rsidRPr="007F40D1">
        <w:t xml:space="preserve"> white</w:t>
      </w:r>
      <w:r w:rsidR="00920226" w:rsidRPr="007F40D1">
        <w:t>, i.e.</w:t>
      </w:r>
      <w:r w:rsidR="00F07769" w:rsidRPr="007F40D1">
        <w:t xml:space="preserve"> </w:t>
      </w:r>
      <w:r w:rsidR="00456ACF" w:rsidRPr="007F40D1">
        <w:t>a scaled identity matrix</w:t>
      </w:r>
      <w:r w:rsidR="00167B05" w:rsidRPr="007F40D1">
        <w:t xml:space="preserve">,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cs="Calibri"/>
          </w:rPr>
          <m:t>=</m:t>
        </m:r>
        <m:r>
          <w:rPr>
            <w:rFonts w:ascii="Cambria Math" w:hAnsi="Cambria Math" w:cs="Calibri"/>
          </w:rPr>
          <m:t>α</m:t>
        </m:r>
        <m:r>
          <m:rPr>
            <m:sty m:val="bi"/>
          </m:rPr>
          <w:rPr>
            <w:rFonts w:ascii="Cambria Math" w:hAnsi="Cambria Math" w:cs="Calibri"/>
          </w:rPr>
          <m:t>I</m:t>
        </m:r>
      </m:oMath>
      <w:r w:rsidR="00456ACF" w:rsidRPr="007F40D1">
        <w:t xml:space="preserve">. </w:t>
      </w:r>
      <w:r w:rsidR="007220E7" w:rsidRPr="007F40D1">
        <w:t xml:space="preserve">In such a case, </w:t>
      </w: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oMath>
      <w:r w:rsidR="007220E7" w:rsidRPr="007F40D1">
        <w:t xml:space="preserve"> has the same eigenvectors as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hh</m:t>
            </m:r>
          </m:sub>
        </m:sSub>
      </m:oMath>
      <w:r w:rsidR="007220E7" w:rsidRPr="007F40D1">
        <w:t xml:space="preserve">while the additive term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oMath>
      <w:r w:rsidR="007220E7" w:rsidRPr="007F40D1">
        <w:t xml:space="preserve"> only adds the same constant (equal to the variance of an element in </w:t>
      </w:r>
      <m:oMath>
        <m:r>
          <m:rPr>
            <m:sty m:val="bi"/>
          </m:rPr>
          <w:rPr>
            <w:rFonts w:ascii="Cambria Math" w:hAnsi="Cambria Math"/>
          </w:rPr>
          <m:t>e</m:t>
        </m:r>
      </m:oMath>
      <w:r w:rsidR="007220E7" w:rsidRPr="007F40D1">
        <w:t>) to all the eigenvalues,</w:t>
      </w:r>
      <w:r w:rsidR="00775264" w:rsidRPr="007F40D1">
        <w:t xml:space="preserve"> and becomes irrelevant for the selection of the principal eigenvector, i.e. irrelevant to PMI selection. </w:t>
      </w:r>
      <w:r w:rsidR="00775264">
        <w:t>H</w:t>
      </w:r>
      <w:r w:rsidR="007220E7">
        <w:t>ence</w:t>
      </w:r>
      <w:r w:rsidR="007958B1">
        <w:t>, ideally</w:t>
      </w:r>
    </w:p>
    <w:p w14:paraId="5BF9DA63" w14:textId="6773D650" w:rsidR="00167B05" w:rsidRPr="007220E7" w:rsidRDefault="00C70D93" w:rsidP="00355695">
      <w:pPr>
        <w:jc w:val="both"/>
        <w:rPr>
          <w:b/>
          <w:bCs/>
        </w:rPr>
      </w:pPr>
      <m:oMathPara>
        <m:oMath>
          <m:acc>
            <m:accPr>
              <m:ctrlPr>
                <w:rPr>
                  <w:rFonts w:ascii="Cambria Math" w:hAnsi="Cambria Math" w:cs="Calibri"/>
                  <w:b/>
                  <w:bCs/>
                  <w:i/>
                  <w:iCs/>
                </w:rPr>
              </m:ctrlPr>
            </m:accPr>
            <m:e>
              <m:r>
                <m:rPr>
                  <m:sty m:val="bi"/>
                </m:rPr>
                <w:rPr>
                  <w:rFonts w:ascii="Cambria Math" w:hAnsi="Cambria Math" w:cs="Calibri"/>
                </w:rPr>
                <m:t>w</m:t>
              </m:r>
            </m:e>
          </m:acc>
          <m:r>
            <m:rPr>
              <m:sty m:val="bi"/>
            </m:rPr>
            <w:rPr>
              <w:rFonts w:ascii="Cambria Math" w:hAnsi="Cambria Math" w:cs="Calibri"/>
            </w:rPr>
            <m:t>=</m:t>
          </m:r>
          <m:func>
            <m:funcPr>
              <m:ctrlPr>
                <w:rPr>
                  <w:rFonts w:ascii="Cambria Math" w:hAnsi="Cambria Math" w:cs="Calibri"/>
                  <w:b/>
                  <w:bCs/>
                  <w:i/>
                  <w:iCs/>
                </w:rPr>
              </m:ctrlPr>
            </m:funcPr>
            <m:fName>
              <m:limLow>
                <m:limLowPr>
                  <m:ctrlPr>
                    <w:rPr>
                      <w:rFonts w:ascii="Cambria Math" w:hAnsi="Cambria Math" w:cs="Calibri"/>
                      <w:b/>
                      <w:bCs/>
                      <w:i/>
                      <w:iCs/>
                    </w:rPr>
                  </m:ctrlPr>
                </m:limLowPr>
                <m:e>
                  <m:r>
                    <m:rPr>
                      <m:sty m:val="b"/>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hh</m:t>
                      </m:r>
                    </m:sub>
                  </m:sSub>
                  <m:r>
                    <m:rPr>
                      <m:sty m:val="bi"/>
                    </m:rPr>
                    <w:rPr>
                      <w:rFonts w:ascii="Cambria Math" w:hAnsi="Cambria Math"/>
                    </w:rPr>
                    <m:t>w</m:t>
                  </m:r>
                </m:e>
              </m:d>
              <m:r>
                <m:rPr>
                  <m:sty m:val="bi"/>
                </m:rPr>
                <w:rPr>
                  <w:rFonts w:ascii="Cambria Math" w:hAnsi="Cambria Math" w:cs="Calibri"/>
                </w:rPr>
                <m:t>+</m:t>
              </m:r>
              <m:r>
                <w:rPr>
                  <w:rFonts w:ascii="Cambria Math" w:hAnsi="Cambria Math" w:cs="Calibri"/>
                </w:rPr>
                <m:t>α</m:t>
              </m:r>
              <m:sSup>
                <m:sSupPr>
                  <m:ctrlPr>
                    <w:rPr>
                      <w:rFonts w:ascii="Cambria Math" w:hAnsi="Cambria Math" w:cs="Calibri"/>
                      <w:b/>
                      <w:bCs/>
                      <w:i/>
                      <w:iCs/>
                    </w:rPr>
                  </m:ctrlPr>
                </m:sSupPr>
                <m:e>
                  <m:d>
                    <m:dPr>
                      <m:begChr m:val="|"/>
                      <m:endChr m:val="|"/>
                      <m:ctrlPr>
                        <w:rPr>
                          <w:rFonts w:ascii="Cambria Math" w:hAnsi="Cambria Math" w:cs="Calibri"/>
                          <w:b/>
                          <w:bCs/>
                          <w:i/>
                          <w:iCs/>
                        </w:rPr>
                      </m:ctrlPr>
                    </m:dPr>
                    <m:e>
                      <m:r>
                        <m:rPr>
                          <m:sty m:val="bi"/>
                        </m:rPr>
                        <w:rPr>
                          <w:rFonts w:ascii="Cambria Math" w:hAnsi="Cambria Math" w:cs="Calibri"/>
                        </w:rPr>
                        <m:t>w</m:t>
                      </m:r>
                    </m:e>
                  </m:d>
                </m:e>
                <m:sup>
                  <m:r>
                    <w:rPr>
                      <w:rFonts w:ascii="Cambria Math" w:hAnsi="Cambria Math" w:cs="Calibri"/>
                    </w:rPr>
                    <m:t>2</m:t>
                  </m:r>
                </m:sup>
              </m:sSup>
            </m:e>
          </m:func>
          <m:r>
            <m:rPr>
              <m:sty m:val="bi"/>
            </m:rPr>
            <w:rPr>
              <w:rFonts w:ascii="Cambria Math" w:hAnsi="Cambria Math" w:cs="Calibri"/>
            </w:rPr>
            <m:t>=</m:t>
          </m:r>
          <m:func>
            <m:funcPr>
              <m:ctrlPr>
                <w:rPr>
                  <w:rFonts w:ascii="Cambria Math" w:hAnsi="Cambria Math" w:cs="Calibri"/>
                  <w:b/>
                  <w:bCs/>
                  <w:i/>
                  <w:iCs/>
                </w:rPr>
              </m:ctrlPr>
            </m:funcPr>
            <m:fName>
              <m:limLow>
                <m:limLowPr>
                  <m:ctrlPr>
                    <w:rPr>
                      <w:rFonts w:ascii="Cambria Math" w:hAnsi="Cambria Math" w:cs="Calibri"/>
                      <w:b/>
                      <w:bCs/>
                      <w:i/>
                      <w:iCs/>
                    </w:rPr>
                  </m:ctrlPr>
                </m:limLowPr>
                <m:e>
                  <m:r>
                    <m:rPr>
                      <m:sty m:val="b"/>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hh</m:t>
                      </m:r>
                    </m:sub>
                  </m:sSub>
                  <m:r>
                    <m:rPr>
                      <m:sty m:val="bi"/>
                    </m:rPr>
                    <w:rPr>
                      <w:rFonts w:ascii="Cambria Math" w:hAnsi="Cambria Math"/>
                    </w:rPr>
                    <m:t>w</m:t>
                  </m:r>
                </m:e>
              </m:d>
            </m:e>
          </m:func>
        </m:oMath>
      </m:oMathPara>
    </w:p>
    <w:p w14:paraId="0F0A727C" w14:textId="57993D08" w:rsidR="006F4E7D" w:rsidRPr="007F40D1" w:rsidRDefault="001427D2" w:rsidP="00355695">
      <w:pPr>
        <w:jc w:val="both"/>
      </w:pPr>
      <w:r w:rsidRPr="007F40D1">
        <w:t>f</w:t>
      </w:r>
      <w:r w:rsidR="00777AFC" w:rsidRPr="007F40D1">
        <w:t xml:space="preserve">or sufficiently much </w:t>
      </w:r>
      <w:r w:rsidRPr="007F40D1">
        <w:t xml:space="preserve">averaging in forming </w:t>
      </w: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oMath>
      <w:r w:rsidRPr="007F40D1">
        <w:t xml:space="preserve">. </w:t>
      </w:r>
      <w:r w:rsidR="00BD5B27" w:rsidRPr="007F40D1">
        <w:t xml:space="preserve">In </w:t>
      </w:r>
      <w:r w:rsidRPr="007F40D1">
        <w:t>a</w:t>
      </w:r>
      <w:r w:rsidR="00BD5B27" w:rsidRPr="007F40D1">
        <w:t xml:space="preserve"> properly designed system, t</w:t>
      </w:r>
      <w:r w:rsidR="00456ACF" w:rsidRPr="007F40D1">
        <w:t>he</w:t>
      </w:r>
      <w:r w:rsidR="00BD5B27" w:rsidRPr="007F40D1">
        <w:t xml:space="preserve"> </w:t>
      </w:r>
      <w:r w:rsidR="00C73D7C" w:rsidRPr="007F40D1">
        <w:t>principal</w:t>
      </w:r>
      <w:r w:rsidR="00456ACF" w:rsidRPr="007F40D1">
        <w:t xml:space="preserve"> eigenvector is thus the same regardless of the </w:t>
      </w:r>
      <w:r w:rsidR="00BE26FF" w:rsidRPr="007F40D1">
        <w:t>power</w:t>
      </w:r>
      <w:r w:rsidR="00456ACF" w:rsidRPr="007F40D1">
        <w:t xml:space="preserve"> of the error</w:t>
      </w:r>
      <w:r w:rsidR="00BE26FF" w:rsidRPr="007F40D1">
        <w:t xml:space="preserve"> and interference plus noise</w:t>
      </w:r>
      <w:r w:rsidR="00456ACF" w:rsidRPr="007F40D1">
        <w:t xml:space="preserve"> </w:t>
      </w:r>
      <w:r w:rsidR="007958B1" w:rsidRPr="007F40D1">
        <w:t>(</w:t>
      </w:r>
      <m:oMath>
        <m:r>
          <w:rPr>
            <w:rFonts w:ascii="Cambria Math" w:hAnsi="Cambria Math" w:cs="Calibri"/>
          </w:rPr>
          <m:t xml:space="preserve">α) </m:t>
        </m:r>
      </m:oMath>
      <w:r w:rsidR="00B641D1" w:rsidRPr="007F40D1">
        <w:rPr>
          <w:rFonts w:eastAsiaTheme="minorEastAsia"/>
        </w:rPr>
        <w:t xml:space="preserve">and regardless of whether interference channel is LOS or NLOS </w:t>
      </w:r>
      <w:r w:rsidR="00456ACF" w:rsidRPr="007F40D1">
        <w:t xml:space="preserve">and we can expect that the UE still finds a good </w:t>
      </w:r>
      <w:r w:rsidR="00C73D7C" w:rsidRPr="007F40D1">
        <w:t>PMI</w:t>
      </w:r>
      <w:r w:rsidR="003D42B4" w:rsidRPr="007F40D1">
        <w:t xml:space="preserve"> at low SINR</w:t>
      </w:r>
      <w:r w:rsidR="00456ACF" w:rsidRPr="007F40D1">
        <w:t xml:space="preserve">. </w:t>
      </w:r>
    </w:p>
    <w:p w14:paraId="4F3CF415" w14:textId="063DAD05" w:rsidR="00EA2FF1" w:rsidRPr="007F40D1" w:rsidRDefault="00EB1B96" w:rsidP="00123FB3">
      <w:pPr>
        <w:jc w:val="both"/>
      </w:pPr>
      <w:r w:rsidRPr="007F40D1">
        <w:t xml:space="preserve">Now, </w:t>
      </w:r>
      <w:r w:rsidR="00123FB3" w:rsidRPr="007F40D1">
        <w:t xml:space="preserve">let us analyze how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cs="Calibri"/>
          </w:rPr>
          <m:t xml:space="preserve"> </m:t>
        </m:r>
      </m:oMath>
      <w:r w:rsidR="00123FB3" w:rsidRPr="007F40D1">
        <w:t>looks like for a NR</w:t>
      </w:r>
      <w:r w:rsidR="00B641D1" w:rsidRPr="007F40D1">
        <w:t xml:space="preserve">-like </w:t>
      </w:r>
      <w:r w:rsidR="00123FB3" w:rsidRPr="007F40D1">
        <w:t>system</w:t>
      </w:r>
      <w:r w:rsidR="008C4B13" w:rsidRPr="007F40D1">
        <w:t xml:space="preserve"> and </w:t>
      </w:r>
      <w:r w:rsidR="007B2389" w:rsidRPr="007F40D1">
        <w:t>when</w:t>
      </w:r>
      <w:r w:rsidR="008C4B13" w:rsidRPr="007F40D1">
        <w:t xml:space="preserve"> the interfering channel is rank 1 to simplify the analysis</w:t>
      </w:r>
      <w:r w:rsidR="00123FB3" w:rsidRPr="007F40D1">
        <w:t>. W</w:t>
      </w:r>
      <w:r w:rsidRPr="007F40D1">
        <w:t xml:space="preserve">e </w:t>
      </w:r>
      <w:r w:rsidR="00123FB3" w:rsidRPr="007F40D1">
        <w:t xml:space="preserve">first </w:t>
      </w:r>
      <w:r w:rsidRPr="007F40D1">
        <w:t>turn to NR specifications</w:t>
      </w:r>
      <w:r w:rsidR="00B22AD1" w:rsidRPr="007F40D1">
        <w:t xml:space="preserve"> and how CSI-RS is designed. </w:t>
      </w:r>
      <w:r w:rsidR="00F82036" w:rsidRPr="007F40D1">
        <w:t>In Section 7.4.1.5</w:t>
      </w:r>
      <w:r w:rsidR="00EA2FF1" w:rsidRPr="007F40D1">
        <w:t>.3</w:t>
      </w:r>
      <w:r w:rsidR="00F82036" w:rsidRPr="007F40D1">
        <w:t xml:space="preserve"> of TS 38.211</w:t>
      </w:r>
      <w:r w:rsidR="00EA2FF1" w:rsidRPr="007F40D1">
        <w:t xml:space="preserve"> it is described how for each configured CSI-RS, the UE shall assume the sequence </w:t>
      </w:r>
      <w:r w:rsidR="00EA2FF1" w:rsidRPr="00BE74C1">
        <w:rPr>
          <w:position w:val="-10"/>
        </w:rPr>
        <w:object w:dxaOrig="460" w:dyaOrig="300" w14:anchorId="289AA1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15pt" o:ole="">
            <v:imagedata r:id="rId19" o:title=""/>
          </v:shape>
          <o:OLEObject Type="Embed" ProgID="Equation.3" ShapeID="_x0000_i1025" DrawAspect="Content" ObjectID="_1679225258" r:id="rId20"/>
        </w:object>
      </w:r>
      <w:r w:rsidR="00EA2FF1" w:rsidRPr="007F40D1">
        <w:t xml:space="preserve"> is being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00EA2FF1" w:rsidRPr="007F40D1">
        <w:t xml:space="preserve"> according to </w:t>
      </w:r>
    </w:p>
    <w:p w14:paraId="4E998E27" w14:textId="431DDF37" w:rsidR="00F82036" w:rsidRPr="007F40D1" w:rsidRDefault="00F82036" w:rsidP="00F82036">
      <w:pPr>
        <w:ind w:left="1701" w:firstLine="567"/>
      </w:pPr>
      <w:r>
        <w:rPr>
          <w:noProof/>
          <w:position w:val="-130"/>
        </w:rPr>
        <w:drawing>
          <wp:inline distT="0" distB="0" distL="0" distR="0" wp14:anchorId="73EF3AE4" wp14:editId="7F78C0EE">
            <wp:extent cx="1971675" cy="1714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71675" cy="1714500"/>
                    </a:xfrm>
                    <a:prstGeom prst="rect">
                      <a:avLst/>
                    </a:prstGeom>
                    <a:noFill/>
                    <a:ln>
                      <a:noFill/>
                    </a:ln>
                  </pic:spPr>
                </pic:pic>
              </a:graphicData>
            </a:graphic>
          </wp:inline>
        </w:drawing>
      </w:r>
      <w:r w:rsidR="00004AFE" w:rsidRPr="007F40D1">
        <w:tab/>
      </w:r>
      <w:r w:rsidR="00004AFE" w:rsidRPr="007F40D1">
        <w:tab/>
      </w:r>
      <w:r w:rsidR="00004AFE" w:rsidRPr="007F40D1">
        <w:tab/>
        <w:t>(1)</w:t>
      </w:r>
    </w:p>
    <w:p w14:paraId="508117CC" w14:textId="60DDBE31" w:rsidR="00456ACF" w:rsidRPr="007F40D1" w:rsidRDefault="00FD04C3" w:rsidP="0021710D">
      <w:pPr>
        <w:jc w:val="both"/>
        <w:rPr>
          <w:rFonts w:eastAsiaTheme="minorEastAsia"/>
          <w:b/>
        </w:rPr>
      </w:pPr>
      <w:r w:rsidRPr="007F40D1">
        <w:t xml:space="preserve">It’s not </w:t>
      </w:r>
      <w:r w:rsidR="00123FB3" w:rsidRPr="007F40D1">
        <w:t>necessary</w:t>
      </w:r>
      <w:r w:rsidR="002172B1" w:rsidRPr="007F40D1">
        <w:t xml:space="preserve"> to know all the details of thi</w:t>
      </w:r>
      <w:r w:rsidRPr="007F40D1">
        <w:t>s</w:t>
      </w:r>
      <w:r w:rsidR="00123FB3" w:rsidRPr="007F40D1">
        <w:t xml:space="preserve"> expression (1)</w:t>
      </w:r>
      <w:r w:rsidRPr="007F40D1">
        <w:t xml:space="preserve"> to understand</w:t>
      </w:r>
      <w:r w:rsidR="002172B1" w:rsidRPr="007F40D1">
        <w:t xml:space="preserve"> </w:t>
      </w:r>
      <w:r w:rsidR="00EA2FF1" w:rsidRPr="007F40D1">
        <w:t>that the</w:t>
      </w:r>
      <w:r w:rsidR="009A1EF7" w:rsidRPr="007F40D1">
        <w:t xml:space="preserve"> </w:t>
      </w:r>
      <w:r w:rsidR="00EA2FF1" w:rsidRPr="007F40D1">
        <w:t xml:space="preserve">mapping </w:t>
      </w:r>
      <w:r w:rsidR="004E2E55" w:rsidRPr="007F40D1">
        <w:t xml:space="preserve">and </w:t>
      </w:r>
      <w:r w:rsidR="00D710D4" w:rsidRPr="007F40D1">
        <w:t xml:space="preserve">base </w:t>
      </w:r>
      <w:r w:rsidR="004E2E55" w:rsidRPr="007F40D1">
        <w:t>sequence</w:t>
      </w:r>
      <w:r w:rsidR="00D710D4" w:rsidRPr="007F40D1">
        <w:t xml:space="preserve"> </w:t>
      </w:r>
      <w:r w:rsidR="00D710D4" w:rsidRPr="00BE74C1">
        <w:rPr>
          <w:position w:val="-10"/>
        </w:rPr>
        <w:object w:dxaOrig="460" w:dyaOrig="300" w14:anchorId="04C5881F">
          <v:shape id="_x0000_i1026" type="#_x0000_t75" style="width:22.8pt;height:15pt" o:ole="">
            <v:imagedata r:id="rId19" o:title=""/>
          </v:shape>
          <o:OLEObject Type="Embed" ProgID="Equation.3" ShapeID="_x0000_i1026" DrawAspect="Content" ObjectID="_1679225259" r:id="rId22"/>
        </w:object>
      </w:r>
      <w:r w:rsidR="004E2E55" w:rsidRPr="007F40D1">
        <w:t xml:space="preserve"> </w:t>
      </w:r>
      <w:r w:rsidR="009A1EF7" w:rsidRPr="007F40D1">
        <w:t>of</w:t>
      </w:r>
      <w:r w:rsidR="002172B1" w:rsidRPr="007F40D1">
        <w:t xml:space="preserve"> CSI-RS</w:t>
      </w:r>
      <w:r w:rsidR="009A1EF7" w:rsidRPr="007F40D1">
        <w:t xml:space="preserve"> port </w:t>
      </w:r>
      <w:r w:rsidR="009A1EF7" w:rsidRPr="007F40D1">
        <w:rPr>
          <w:i/>
        </w:rPr>
        <w:t>p</w:t>
      </w:r>
      <w:r w:rsidR="009A1EF7" w:rsidRPr="007F40D1">
        <w:t xml:space="preserve"> (on the left</w:t>
      </w:r>
      <w:r w:rsidR="0021710D" w:rsidRPr="007F40D1">
        <w:t>-</w:t>
      </w:r>
      <w:r w:rsidR="009A1EF7" w:rsidRPr="007F40D1">
        <w:t>hand side) is the same for all values of</w:t>
      </w:r>
      <w:r w:rsidR="009A1EF7" w:rsidRPr="007F40D1">
        <w:rPr>
          <w:i/>
        </w:rPr>
        <w:t xml:space="preserve"> p</w:t>
      </w:r>
      <w:r w:rsidR="00D710D4" w:rsidRPr="007F40D1">
        <w:rPr>
          <w:i/>
        </w:rPr>
        <w:t xml:space="preserve"> </w:t>
      </w:r>
      <w:r w:rsidR="00D710D4" w:rsidRPr="007F40D1">
        <w:t xml:space="preserve">(except the fact that OCC is used to separate </w:t>
      </w:r>
      <w:r w:rsidR="008541F2" w:rsidRPr="007F40D1">
        <w:t xml:space="preserve">groups of </w:t>
      </w:r>
      <w:r w:rsidR="00D710D4" w:rsidRPr="007F40D1">
        <w:t>antenna ports)</w:t>
      </w:r>
      <w:r w:rsidRPr="007F40D1">
        <w:t>.</w:t>
      </w:r>
      <w:r w:rsidR="009A1EF7" w:rsidRPr="007F40D1">
        <w:t xml:space="preserve"> </w:t>
      </w:r>
      <w:r w:rsidRPr="007F40D1">
        <w:t>In other words,</w:t>
      </w:r>
      <w:r w:rsidR="009A1EF7" w:rsidRPr="007F40D1">
        <w:t xml:space="preserve"> the </w:t>
      </w:r>
      <w:r w:rsidR="0021710D" w:rsidRPr="007F40D1">
        <w:t>right-hand</w:t>
      </w:r>
      <w:r w:rsidR="009A1EF7" w:rsidRPr="007F40D1">
        <w:t xml:space="preserve"> side of the </w:t>
      </w:r>
      <w:r w:rsidR="00BC2B9B" w:rsidRPr="007F40D1">
        <w:t xml:space="preserve">first </w:t>
      </w:r>
      <w:r w:rsidR="009A1EF7" w:rsidRPr="007F40D1">
        <w:t>expression</w:t>
      </w:r>
      <w:r w:rsidR="00BC2B9B" w:rsidRPr="007F40D1">
        <w:t xml:space="preserve"> in (1) </w:t>
      </w:r>
      <w:r w:rsidR="009A1EF7" w:rsidRPr="007F40D1">
        <w:t xml:space="preserve">does not depend on </w:t>
      </w:r>
      <w:r w:rsidR="009A1EF7" w:rsidRPr="007F40D1">
        <w:rPr>
          <w:i/>
        </w:rPr>
        <w:t>p</w:t>
      </w:r>
      <w:r w:rsidR="009A1EF7" w:rsidRPr="007F40D1">
        <w:t xml:space="preserve">. </w:t>
      </w:r>
      <w:r w:rsidR="009A1024" w:rsidRPr="007F40D1">
        <w:t>This</w:t>
      </w:r>
      <w:r w:rsidR="00AF5C67" w:rsidRPr="007F40D1">
        <w:t xml:space="preserve">, as will be shown, </w:t>
      </w:r>
      <w:r w:rsidR="009A1024" w:rsidRPr="007F40D1">
        <w:t xml:space="preserve">has implication on the spatial </w:t>
      </w:r>
      <w:r w:rsidR="00391B87" w:rsidRPr="007F40D1">
        <w:t xml:space="preserve">characteristics of the interference in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cs="Calibri"/>
          </w:rPr>
          <m:t>.</m:t>
        </m:r>
      </m:oMath>
    </w:p>
    <w:p w14:paraId="26C9C594" w14:textId="773411A9" w:rsidR="001C21BC" w:rsidRDefault="00DF4BD8" w:rsidP="001C21BC">
      <w:pPr>
        <w:pStyle w:val="Heading3"/>
      </w:pPr>
      <w:r>
        <w:t>4</w:t>
      </w:r>
      <w:r w:rsidR="001C21BC">
        <w:t>.2.1 Simplified mathematical analysis</w:t>
      </w:r>
    </w:p>
    <w:p w14:paraId="60FD2E48" w14:textId="1F8562A0" w:rsidR="00A658D5" w:rsidRPr="007F40D1" w:rsidRDefault="00A658D5" w:rsidP="0021710D">
      <w:pPr>
        <w:jc w:val="both"/>
      </w:pPr>
      <w:r w:rsidRPr="007F40D1">
        <w:t xml:space="preserve">To simplify the analysis and to </w:t>
      </w:r>
      <w:r w:rsidR="00DD6905" w:rsidRPr="007F40D1">
        <w:t xml:space="preserve">better understand the underlying reasons for the false PMI selection, we assume </w:t>
      </w:r>
      <w:r w:rsidR="001C21BC" w:rsidRPr="007F40D1">
        <w:t xml:space="preserve">in this theoretical analysis that </w:t>
      </w:r>
      <w:r w:rsidR="00DD6905" w:rsidRPr="007F40D1">
        <w:t xml:space="preserve">OCC is not used to separate pairs of ports. </w:t>
      </w:r>
      <w:r w:rsidR="001C21BC" w:rsidRPr="007F40D1">
        <w:t>In the next section</w:t>
      </w:r>
      <w:r w:rsidR="008A56BA">
        <w:t xml:space="preserve"> and in Section 3</w:t>
      </w:r>
      <w:r w:rsidR="001C21BC" w:rsidRPr="007F40D1">
        <w:t xml:space="preserve">, </w:t>
      </w:r>
      <w:r w:rsidR="00160AAE" w:rsidRPr="007F40D1">
        <w:t>simulations were made using the true NR CSI-RS with both FD-OCC and TD-OCC to</w:t>
      </w:r>
      <w:r w:rsidR="00E8553F" w:rsidRPr="007F40D1">
        <w:t xml:space="preserve"> illustrate</w:t>
      </w:r>
      <w:r w:rsidR="003F3DC3" w:rsidRPr="007F40D1">
        <w:t xml:space="preserve"> that</w:t>
      </w:r>
      <w:r w:rsidR="00E8553F" w:rsidRPr="007F40D1">
        <w:t xml:space="preserve"> the problem </w:t>
      </w:r>
      <w:r w:rsidR="003F3DC3" w:rsidRPr="007F40D1">
        <w:t xml:space="preserve">exists also in this case as was </w:t>
      </w:r>
      <w:r w:rsidR="00B71E6C" w:rsidRPr="007F40D1">
        <w:t>observed</w:t>
      </w:r>
      <w:r w:rsidR="003F3DC3" w:rsidRPr="007F40D1">
        <w:t xml:space="preserve"> in OTA.</w:t>
      </w:r>
    </w:p>
    <w:p w14:paraId="67FEC4D4" w14:textId="2C486EC4" w:rsidR="00A22CDC" w:rsidRPr="007F40D1" w:rsidRDefault="003C2506" w:rsidP="0021710D">
      <w:pPr>
        <w:jc w:val="both"/>
        <w:rPr>
          <w:rFonts w:eastAsiaTheme="minorEastAsia"/>
        </w:rPr>
      </w:pPr>
      <w:r w:rsidRPr="007F40D1">
        <w:t>Start with assuming CSI-RS ports</w:t>
      </w:r>
      <w:r w:rsidR="00DC076F" w:rsidRPr="007F40D1">
        <w:t xml:space="preserve"> in one resource block</w:t>
      </w:r>
      <w:r w:rsidR="006B44F5" w:rsidRPr="007F40D1">
        <w:t xml:space="preserve"> where each CSI-RS port use one RE. </w:t>
      </w:r>
      <w:r w:rsidRPr="007F40D1">
        <w:t xml:space="preserve"> </w:t>
      </w:r>
      <w:r w:rsidR="00DC076F" w:rsidRPr="007F40D1">
        <w:t>Assume the UE is connected to</w:t>
      </w:r>
      <w:r w:rsidR="003D08D4" w:rsidRPr="007F40D1">
        <w:t xml:space="preserve"> </w:t>
      </w:r>
      <w:r w:rsidR="007B0C1C" w:rsidRPr="007F40D1">
        <w:t xml:space="preserve">a desired cell A and </w:t>
      </w:r>
      <w:r w:rsidR="00737491" w:rsidRPr="007F40D1">
        <w:t>experience</w:t>
      </w:r>
      <w:r w:rsidR="00396104" w:rsidRPr="007F40D1">
        <w:t>s</w:t>
      </w:r>
      <w:r w:rsidR="00737491" w:rsidRPr="007F40D1">
        <w:t xml:space="preserve"> downlink interference from </w:t>
      </w:r>
      <w:r w:rsidR="007B0C1C" w:rsidRPr="007F40D1">
        <w:t>cell B</w:t>
      </w:r>
      <w:r w:rsidRPr="007F40D1">
        <w:t>.</w:t>
      </w:r>
      <w:r w:rsidR="007B0C1C" w:rsidRPr="007F40D1">
        <w:t xml:space="preserve"> The CSI-RS sequence sample </w:t>
      </w:r>
      <w:r w:rsidR="004E5934" w:rsidRPr="007F40D1">
        <w:t xml:space="preserve">om subcarrier </w:t>
      </w:r>
      <w:r w:rsidR="004E5934" w:rsidRPr="007F40D1">
        <w:rPr>
          <w:i/>
        </w:rPr>
        <w:t>k</w:t>
      </w:r>
      <w:r w:rsidR="004E5934" w:rsidRPr="007F40D1">
        <w:t xml:space="preserve"> </w:t>
      </w:r>
      <w:r w:rsidR="007B0C1C" w:rsidRPr="007F40D1">
        <w:t xml:space="preserve">for port </w:t>
      </w:r>
      <m:oMath>
        <m:r>
          <w:rPr>
            <w:rFonts w:ascii="Cambria Math" w:hAnsi="Cambria Math"/>
          </w:rPr>
          <m:t>p</m:t>
        </m:r>
      </m:oMath>
      <w:r w:rsidR="007B0C1C" w:rsidRPr="007F40D1">
        <w:t xml:space="preserve"> </w:t>
      </w:r>
      <w:r w:rsidR="006B44F5" w:rsidRPr="007F40D1">
        <w:t>is</w:t>
      </w:r>
      <w:r w:rsidR="007B0C1C" w:rsidRPr="007F40D1">
        <w:t xml:space="preserve"> </w:t>
      </w:r>
      <w:r w:rsidRPr="007F40D1">
        <w:t xml:space="preserve"> </w:t>
      </w:r>
      <m:oMath>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r>
          <w:rPr>
            <w:rFonts w:ascii="Cambria Math" w:hAnsi="Cambria Math"/>
          </w:rPr>
          <m:t>(k)</m:t>
        </m:r>
      </m:oMath>
      <w:r w:rsidR="006B44F5" w:rsidRPr="007F40D1">
        <w:rPr>
          <w:rFonts w:eastAsiaTheme="minorEastAsia"/>
        </w:rPr>
        <w:t xml:space="preserve"> and </w:t>
      </w:r>
      <m:oMath>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B</m:t>
            </m:r>
          </m:sup>
        </m:sSubSup>
      </m:oMath>
      <w:r w:rsidR="004E5934" w:rsidRPr="007F40D1">
        <w:rPr>
          <w:rFonts w:eastAsiaTheme="minorEastAsia"/>
        </w:rPr>
        <w:t>(k)</w:t>
      </w:r>
      <w:r w:rsidR="006B44F5" w:rsidRPr="007F40D1">
        <w:rPr>
          <w:rFonts w:eastAsiaTheme="minorEastAsia"/>
        </w:rPr>
        <w:t xml:space="preserve"> for the two cells respectively.</w:t>
      </w:r>
    </w:p>
    <w:p w14:paraId="7BDA70C6" w14:textId="362CA3E0" w:rsidR="00E27A81" w:rsidRPr="007F40D1" w:rsidRDefault="006B44F5" w:rsidP="0021710D">
      <w:pPr>
        <w:jc w:val="both"/>
      </w:pPr>
      <w:r w:rsidRPr="007F40D1">
        <w:rPr>
          <w:rFonts w:eastAsiaTheme="minorEastAsia"/>
        </w:rPr>
        <w:t>In addition, t</w:t>
      </w:r>
      <w:r w:rsidR="00CC1E9A" w:rsidRPr="007F40D1">
        <w:rPr>
          <w:rFonts w:eastAsiaTheme="minorEastAsia"/>
        </w:rPr>
        <w:t xml:space="preserve">he </w:t>
      </w:r>
      <w:r w:rsidR="00BC2B9B" w:rsidRPr="007F40D1">
        <w:rPr>
          <w:rFonts w:eastAsiaTheme="minorEastAsia"/>
        </w:rPr>
        <w:t>channels</w:t>
      </w:r>
      <w:r w:rsidR="00CC1E9A" w:rsidRPr="007F40D1">
        <w:rPr>
          <w:rFonts w:eastAsiaTheme="minorEastAsia"/>
        </w:rPr>
        <w:t xml:space="preserve"> are </w:t>
      </w:r>
      <m:oMath>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A</m:t>
            </m:r>
          </m:sup>
        </m:sSubSup>
      </m:oMath>
      <w:r w:rsidR="00CC1E9A" w:rsidRPr="007F40D1">
        <w:rPr>
          <w:rFonts w:eastAsiaTheme="minorEastAsia"/>
        </w:rPr>
        <w:t xml:space="preserve"> and </w:t>
      </w:r>
      <m:oMath>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B</m:t>
            </m:r>
          </m:sup>
        </m:sSubSup>
      </m:oMath>
      <w:r w:rsidR="00CC1E9A" w:rsidRPr="007F40D1">
        <w:rPr>
          <w:rFonts w:eastAsiaTheme="minorEastAsia"/>
        </w:rPr>
        <w:t xml:space="preserve"> from cell A and B respectively, </w:t>
      </w:r>
      <w:r w:rsidR="00465785" w:rsidRPr="007F40D1">
        <w:rPr>
          <w:rFonts w:eastAsiaTheme="minorEastAsia"/>
        </w:rPr>
        <w:t>(assuming the channel is flat in frequency</w:t>
      </w:r>
      <w:r w:rsidR="0078225A" w:rsidRPr="007F40D1">
        <w:rPr>
          <w:rFonts w:eastAsiaTheme="minorEastAsia"/>
        </w:rPr>
        <w:t xml:space="preserve"> and noise is negligible</w:t>
      </w:r>
      <w:r w:rsidR="00465785" w:rsidRPr="007F40D1">
        <w:rPr>
          <w:rFonts w:eastAsiaTheme="minorEastAsia"/>
        </w:rPr>
        <w:t xml:space="preserve">) </w:t>
      </w:r>
      <w:r w:rsidR="00E73319" w:rsidRPr="007F40D1">
        <w:rPr>
          <w:rFonts w:eastAsiaTheme="minorEastAsia"/>
        </w:rPr>
        <w:t xml:space="preserve">overlapping CSI-RS and the received signal is then, </w:t>
      </w:r>
      <w:r w:rsidR="00CC1E9A" w:rsidRPr="007F40D1">
        <w:rPr>
          <w:rFonts w:eastAsiaTheme="minorEastAsia"/>
        </w:rPr>
        <w:t xml:space="preserve">for port </w:t>
      </w:r>
      <m:oMath>
        <m:r>
          <w:rPr>
            <w:rFonts w:ascii="Cambria Math" w:hAnsi="Cambria Math"/>
          </w:rPr>
          <m:t>p</m:t>
        </m:r>
      </m:oMath>
    </w:p>
    <w:p w14:paraId="0F437D44" w14:textId="475E2E7A" w:rsidR="008B2F6F" w:rsidRPr="001E5F75" w:rsidRDefault="00C70D93" w:rsidP="0021710D">
      <w:pPr>
        <w:jc w:val="both"/>
      </w:pPr>
      <m:oMathPara>
        <m:oMath>
          <m:sSub>
            <m:sSubPr>
              <m:ctrlPr>
                <w:rPr>
                  <w:rFonts w:ascii="Cambria Math" w:hAnsi="Cambria Math"/>
                  <w:i/>
                </w:rPr>
              </m:ctrlPr>
            </m:sSubPr>
            <m:e>
              <m:r>
                <w:rPr>
                  <w:rFonts w:ascii="Cambria Math" w:hAnsi="Cambria Math"/>
                </w:rPr>
                <m:t>y</m:t>
              </m:r>
            </m:e>
            <m:sub>
              <m:r>
                <w:rPr>
                  <w:rFonts w:ascii="Cambria Math" w:hAnsi="Cambria Math"/>
                </w:rPr>
                <m:t>p</m:t>
              </m:r>
            </m:sub>
          </m:sSub>
          <m:r>
            <w:rPr>
              <w:rFonts w:ascii="Cambria Math" w:hAnsi="Cambria Math"/>
            </w:rPr>
            <m:t xml:space="preserve">(k)= </m:t>
          </m:r>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sSubSup>
            <m:sSubSupPr>
              <m:ctrlPr>
                <w:rPr>
                  <w:rFonts w:ascii="Cambria Math" w:hAnsi="Cambria Math"/>
                  <w:i/>
                </w:rPr>
              </m:ctrlPr>
            </m:sSubSupPr>
            <m:e>
              <m:d>
                <m:dPr>
                  <m:ctrlPr>
                    <w:rPr>
                      <w:rFonts w:ascii="Cambria Math" w:hAnsi="Cambria Math"/>
                      <w:i/>
                    </w:rPr>
                  </m:ctrlPr>
                </m:dPr>
                <m:e>
                  <m:r>
                    <w:rPr>
                      <w:rFonts w:ascii="Cambria Math" w:hAnsi="Cambria Math"/>
                    </w:rPr>
                    <m:t>k</m:t>
                  </m:r>
                </m:e>
              </m:d>
              <m:r>
                <w:rPr>
                  <w:rFonts w:ascii="Cambria Math" w:hAnsi="Cambria Math"/>
                </w:rPr>
                <m:t>h</m:t>
              </m:r>
            </m:e>
            <m:sub>
              <m:r>
                <w:rPr>
                  <w:rFonts w:ascii="Cambria Math" w:hAnsi="Cambria Math"/>
                </w:rPr>
                <m:t>p</m:t>
              </m:r>
            </m:sub>
            <m:sup>
              <m:r>
                <w:rPr>
                  <w:rFonts w:ascii="Cambria Math" w:hAnsi="Cambria Math"/>
                </w:rPr>
                <m:t>A</m:t>
              </m:r>
            </m:sup>
          </m:sSubSup>
          <m:r>
            <w:rPr>
              <w:rFonts w:ascii="Cambria Math" w:hAnsi="Cambria Math"/>
            </w:rPr>
            <m:t>+</m:t>
          </m:r>
          <m:sSubSup>
            <m:sSubSupPr>
              <m:ctrlPr>
                <w:rPr>
                  <w:rFonts w:ascii="Cambria Math" w:hAnsi="Cambria Math"/>
                  <w:i/>
                </w:rPr>
              </m:ctrlPr>
            </m:sSubSupPr>
            <m:e>
              <m:r>
                <w:rPr>
                  <w:rFonts w:ascii="Cambria Math" w:hAnsi="Cambria Math"/>
                </w:rPr>
                <m:t>γs</m:t>
              </m:r>
            </m:e>
            <m:sub>
              <m:r>
                <w:rPr>
                  <w:rFonts w:ascii="Cambria Math" w:hAnsi="Cambria Math"/>
                </w:rPr>
                <m:t>p</m:t>
              </m:r>
            </m:sub>
            <m:sup>
              <m:r>
                <w:rPr>
                  <w:rFonts w:ascii="Cambria Math" w:hAnsi="Cambria Math"/>
                </w:rPr>
                <m:t>B</m:t>
              </m:r>
            </m:sup>
          </m:sSubSup>
          <m:sSubSup>
            <m:sSubSupPr>
              <m:ctrlPr>
                <w:rPr>
                  <w:rFonts w:ascii="Cambria Math" w:hAnsi="Cambria Math"/>
                  <w:i/>
                </w:rPr>
              </m:ctrlPr>
            </m:sSubSupPr>
            <m:e>
              <m:d>
                <m:dPr>
                  <m:ctrlPr>
                    <w:rPr>
                      <w:rFonts w:ascii="Cambria Math" w:hAnsi="Cambria Math"/>
                      <w:i/>
                    </w:rPr>
                  </m:ctrlPr>
                </m:dPr>
                <m:e>
                  <m:r>
                    <w:rPr>
                      <w:rFonts w:ascii="Cambria Math" w:hAnsi="Cambria Math"/>
                    </w:rPr>
                    <m:t>k</m:t>
                  </m:r>
                </m:e>
              </m:d>
              <m:r>
                <w:rPr>
                  <w:rFonts w:ascii="Cambria Math" w:hAnsi="Cambria Math"/>
                </w:rPr>
                <m:t>h</m:t>
              </m:r>
            </m:e>
            <m:sub>
              <m:r>
                <w:rPr>
                  <w:rFonts w:ascii="Cambria Math" w:hAnsi="Cambria Math"/>
                </w:rPr>
                <m:t>p</m:t>
              </m:r>
            </m:sub>
            <m:sup>
              <m:r>
                <w:rPr>
                  <w:rFonts w:ascii="Cambria Math" w:hAnsi="Cambria Math"/>
                </w:rPr>
                <m:t>B</m:t>
              </m:r>
            </m:sup>
          </m:sSubSup>
          <m:r>
            <w:rPr>
              <w:rFonts w:ascii="Cambria Math" w:hAnsi="Cambria Math"/>
            </w:rPr>
            <m:t xml:space="preserve"> </m:t>
          </m:r>
        </m:oMath>
      </m:oMathPara>
    </w:p>
    <w:p w14:paraId="4E1A66B5" w14:textId="7F1800E9" w:rsidR="003C2506" w:rsidRPr="007F40D1" w:rsidRDefault="001E5F75" w:rsidP="0021710D">
      <w:pPr>
        <w:jc w:val="both"/>
        <w:rPr>
          <w:rFonts w:eastAsiaTheme="minorEastAsia"/>
        </w:rPr>
      </w:pPr>
      <w:r w:rsidRPr="007F40D1">
        <w:rPr>
          <w:rFonts w:eastAsiaTheme="minorEastAsia"/>
        </w:rPr>
        <w:lastRenderedPageBreak/>
        <w:t>w</w:t>
      </w:r>
      <w:r w:rsidR="00E73319" w:rsidRPr="007F40D1">
        <w:rPr>
          <w:rFonts w:eastAsiaTheme="minorEastAsia"/>
        </w:rPr>
        <w:t xml:space="preserve">here </w:t>
      </w:r>
      <m:oMath>
        <m:r>
          <w:rPr>
            <w:rFonts w:ascii="Cambria Math" w:hAnsi="Cambria Math"/>
          </w:rPr>
          <m:t xml:space="preserve">γ </m:t>
        </m:r>
      </m:oMath>
      <w:r w:rsidR="00E73319" w:rsidRPr="007F40D1">
        <w:rPr>
          <w:rFonts w:eastAsiaTheme="minorEastAsia"/>
        </w:rPr>
        <w:t xml:space="preserve">is </w:t>
      </w:r>
      <w:r w:rsidR="00ED3D32" w:rsidRPr="007F40D1">
        <w:rPr>
          <w:rFonts w:eastAsiaTheme="minorEastAsia"/>
        </w:rPr>
        <w:t xml:space="preserve">square root of the power offset of the interferer versus the desired signal, i.e. the </w:t>
      </w:r>
      <w:r w:rsidR="00EA09C6" w:rsidRPr="007F40D1">
        <w:rPr>
          <w:rFonts w:eastAsiaTheme="minorEastAsia"/>
        </w:rPr>
        <w:t xml:space="preserve">inverse of the </w:t>
      </w:r>
      <w:r w:rsidR="00ED3D32" w:rsidRPr="007F40D1">
        <w:rPr>
          <w:rFonts w:eastAsiaTheme="minorEastAsia"/>
        </w:rPr>
        <w:t>SIR</w:t>
      </w:r>
      <w:r w:rsidR="00E73319" w:rsidRPr="007F40D1">
        <w:rPr>
          <w:rFonts w:eastAsiaTheme="minorEastAsia"/>
        </w:rPr>
        <w:t xml:space="preserve">. </w:t>
      </w:r>
      <w:r w:rsidR="00A06B2C" w:rsidRPr="007F40D1">
        <w:rPr>
          <w:rFonts w:eastAsiaTheme="minorEastAsia"/>
        </w:rPr>
        <w:t xml:space="preserve">The channel estimate of channel </w:t>
      </w:r>
      <m:oMath>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A</m:t>
            </m:r>
          </m:sup>
        </m:sSubSup>
        <m:r>
          <w:rPr>
            <w:rFonts w:ascii="Cambria Math" w:hAnsi="Cambria Math"/>
          </w:rPr>
          <m:t xml:space="preserve"> </m:t>
        </m:r>
      </m:oMath>
      <w:r w:rsidR="00A06B2C" w:rsidRPr="007F40D1">
        <w:rPr>
          <w:rFonts w:eastAsiaTheme="minorEastAsia"/>
        </w:rPr>
        <w:t>is then</w:t>
      </w:r>
      <w:r w:rsidR="00CB7BD2" w:rsidRPr="007F40D1">
        <w:rPr>
          <w:rFonts w:eastAsiaTheme="minorEastAsia"/>
        </w:rPr>
        <w:t xml:space="preserve">, if we average the channel estimate across </w:t>
      </w:r>
      <w:r w:rsidR="00CB7BD2" w:rsidRPr="007F40D1">
        <w:rPr>
          <w:rFonts w:eastAsiaTheme="minorEastAsia"/>
          <w:i/>
        </w:rPr>
        <w:t xml:space="preserve">K </w:t>
      </w:r>
      <w:r w:rsidR="00CB7BD2" w:rsidRPr="007F40D1">
        <w:rPr>
          <w:rFonts w:eastAsiaTheme="minorEastAsia"/>
        </w:rPr>
        <w:t>samples</w:t>
      </w:r>
      <w:r w:rsidR="00EA09C6" w:rsidRPr="007F40D1">
        <w:rPr>
          <w:rFonts w:eastAsiaTheme="minorEastAsia"/>
        </w:rPr>
        <w:t xml:space="preserve"> </w:t>
      </w:r>
      <w:r w:rsidR="004E5934" w:rsidRPr="007F40D1">
        <w:rPr>
          <w:rFonts w:eastAsiaTheme="minorEastAsia"/>
        </w:rPr>
        <w:t xml:space="preserve">in frequency domain within an OFDM symbol </w:t>
      </w:r>
      <w:r w:rsidR="00EA09C6" w:rsidRPr="007F40D1">
        <w:rPr>
          <w:rFonts w:eastAsiaTheme="minorEastAsia"/>
        </w:rPr>
        <w:t xml:space="preserve">(assuming the value K is </w:t>
      </w:r>
      <w:r w:rsidR="007F5F84" w:rsidRPr="007F40D1">
        <w:rPr>
          <w:rFonts w:eastAsiaTheme="minorEastAsia"/>
        </w:rPr>
        <w:t>sufficiently small so that the</w:t>
      </w:r>
      <w:r w:rsidR="00EA09C6" w:rsidRPr="007F40D1">
        <w:rPr>
          <w:rFonts w:eastAsiaTheme="minorEastAsia"/>
        </w:rPr>
        <w:t xml:space="preserve"> channel is flat across these samples)</w:t>
      </w:r>
      <w:r w:rsidR="00CB7BD2" w:rsidRPr="007F40D1">
        <w:rPr>
          <w:rFonts w:eastAsiaTheme="minorEastAsia"/>
        </w:rPr>
        <w:t xml:space="preserve">. </w:t>
      </w:r>
    </w:p>
    <w:p w14:paraId="03B9C0FC" w14:textId="0F1F88BF" w:rsidR="00052A7B" w:rsidRPr="007F40D1" w:rsidRDefault="00C70D93" w:rsidP="00EA09C6">
      <w:pPr>
        <w:ind w:left="1134" w:firstLine="567"/>
        <w:jc w:val="both"/>
        <w:rPr>
          <w:rFonts w:eastAsiaTheme="minorEastAsia"/>
        </w:rPr>
      </w:pPr>
      <m:oMath>
        <m:acc>
          <m:accPr>
            <m:ctrlPr>
              <w:rPr>
                <w:rFonts w:ascii="Cambria Math" w:hAnsi="Cambria Math"/>
                <w:i/>
              </w:rPr>
            </m:ctrlPr>
          </m:accPr>
          <m:e>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A</m:t>
                </m:r>
              </m:sup>
            </m:sSubSup>
          </m:e>
        </m:acc>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K</m:t>
            </m:r>
          </m:den>
        </m:f>
        <m:nary>
          <m:naryPr>
            <m:chr m:val="∑"/>
            <m:limLoc m:val="undOvr"/>
            <m:ctrlPr>
              <w:rPr>
                <w:rFonts w:ascii="Cambria Math" w:hAnsi="Cambria Math"/>
                <w:i/>
              </w:rPr>
            </m:ctrlPr>
          </m:naryPr>
          <m:sub>
            <m:r>
              <w:rPr>
                <w:rFonts w:ascii="Cambria Math" w:hAnsi="Cambria Math"/>
              </w:rPr>
              <m:t>k=1</m:t>
            </m:r>
          </m:sub>
          <m:sup>
            <m:r>
              <w:rPr>
                <w:rFonts w:ascii="Cambria Math" w:hAnsi="Cambria Math"/>
              </w:rPr>
              <m:t>K</m:t>
            </m:r>
          </m:sup>
          <m:e>
            <m:sSub>
              <m:sSubPr>
                <m:ctrlPr>
                  <w:rPr>
                    <w:rFonts w:ascii="Cambria Math" w:hAnsi="Cambria Math"/>
                    <w:i/>
                  </w:rPr>
                </m:ctrlPr>
              </m:sSubPr>
              <m:e>
                <m:sSup>
                  <m:sSupPr>
                    <m:ctrlPr>
                      <w:rPr>
                        <w:rFonts w:ascii="Cambria Math" w:hAnsi="Cambria Math"/>
                        <w:i/>
                      </w:rPr>
                    </m:ctrlPr>
                  </m:sSupPr>
                  <m:e>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d>
                          <m:dPr>
                            <m:ctrlPr>
                              <w:rPr>
                                <w:rFonts w:ascii="Cambria Math" w:hAnsi="Cambria Math"/>
                                <w:i/>
                              </w:rPr>
                            </m:ctrlPr>
                          </m:dPr>
                          <m:e>
                            <m:r>
                              <w:rPr>
                                <w:rFonts w:ascii="Cambria Math" w:hAnsi="Cambria Math"/>
                              </w:rPr>
                              <m:t>k</m:t>
                            </m:r>
                          </m:e>
                        </m:d>
                      </m:e>
                    </m:d>
                  </m:e>
                  <m:sup>
                    <m:r>
                      <w:rPr>
                        <w:rFonts w:ascii="Cambria Math" w:hAnsi="Cambria Math"/>
                      </w:rPr>
                      <m:t>*</m:t>
                    </m:r>
                  </m:sup>
                </m:sSup>
                <m:r>
                  <w:rPr>
                    <w:rFonts w:ascii="Cambria Math" w:hAnsi="Cambria Math"/>
                  </w:rPr>
                  <m:t>y</m:t>
                </m:r>
              </m:e>
              <m:sub>
                <m:r>
                  <w:rPr>
                    <w:rFonts w:ascii="Cambria Math" w:hAnsi="Cambria Math"/>
                  </w:rPr>
                  <m:t>p</m:t>
                </m:r>
              </m:sub>
            </m:sSub>
          </m:e>
        </m:nary>
        <m:d>
          <m:dPr>
            <m:ctrlPr>
              <w:rPr>
                <w:rFonts w:ascii="Cambria Math" w:hAnsi="Cambria Math"/>
                <w:i/>
              </w:rPr>
            </m:ctrlPr>
          </m:dPr>
          <m:e>
            <m:r>
              <w:rPr>
                <w:rFonts w:ascii="Cambria Math" w:hAnsi="Cambria Math"/>
              </w:rPr>
              <m:t>k</m:t>
            </m:r>
          </m:e>
        </m:d>
        <m:r>
          <w:rPr>
            <w:rFonts w:ascii="Cambria Math" w:hAnsi="Cambria Math"/>
          </w:rPr>
          <m:t>=</m:t>
        </m:r>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A</m:t>
            </m:r>
          </m:sup>
        </m:sSubSup>
        <m:r>
          <w:rPr>
            <w:rFonts w:ascii="Cambria Math" w:hAnsi="Cambria Math"/>
          </w:rPr>
          <m:t>+</m:t>
        </m:r>
        <m:f>
          <m:fPr>
            <m:ctrlPr>
              <w:rPr>
                <w:rFonts w:ascii="Cambria Math" w:hAnsi="Cambria Math"/>
                <w:i/>
              </w:rPr>
            </m:ctrlPr>
          </m:fPr>
          <m:num>
            <m:r>
              <w:rPr>
                <w:rFonts w:ascii="Cambria Math" w:hAnsi="Cambria Math"/>
              </w:rPr>
              <m:t>γ</m:t>
            </m:r>
          </m:num>
          <m:den>
            <m:r>
              <w:rPr>
                <w:rFonts w:ascii="Cambria Math" w:hAnsi="Cambria Math"/>
              </w:rPr>
              <m:t>K</m:t>
            </m:r>
          </m:den>
        </m:f>
        <m:nary>
          <m:naryPr>
            <m:chr m:val="∑"/>
            <m:limLoc m:val="undOvr"/>
            <m:ctrlPr>
              <w:rPr>
                <w:rFonts w:ascii="Cambria Math" w:hAnsi="Cambria Math"/>
                <w:i/>
              </w:rPr>
            </m:ctrlPr>
          </m:naryPr>
          <m:sub>
            <m:r>
              <w:rPr>
                <w:rFonts w:ascii="Cambria Math" w:hAnsi="Cambria Math"/>
              </w:rPr>
              <m:t>k=1</m:t>
            </m:r>
          </m:sub>
          <m:sup>
            <m:r>
              <w:rPr>
                <w:rFonts w:ascii="Cambria Math" w:hAnsi="Cambria Math"/>
              </w:rPr>
              <m:t>K</m:t>
            </m:r>
          </m:sup>
          <m:e>
            <m:sSup>
              <m:sSupPr>
                <m:ctrlPr>
                  <w:rPr>
                    <w:rFonts w:ascii="Cambria Math" w:hAnsi="Cambria Math"/>
                    <w:i/>
                  </w:rPr>
                </m:ctrlPr>
              </m:sSupPr>
              <m:e>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d>
                      <m:dPr>
                        <m:ctrlPr>
                          <w:rPr>
                            <w:rFonts w:ascii="Cambria Math" w:hAnsi="Cambria Math"/>
                            <w:i/>
                          </w:rPr>
                        </m:ctrlPr>
                      </m:dPr>
                      <m:e>
                        <m:r>
                          <w:rPr>
                            <w:rFonts w:ascii="Cambria Math" w:hAnsi="Cambria Math"/>
                          </w:rPr>
                          <m:t>k</m:t>
                        </m:r>
                      </m:e>
                    </m:d>
                  </m:e>
                </m:d>
              </m:e>
              <m:sup>
                <m:r>
                  <w:rPr>
                    <w:rFonts w:ascii="Cambria Math" w:hAnsi="Cambria Math"/>
                  </w:rPr>
                  <m:t>*</m:t>
                </m:r>
              </m:sup>
            </m:sSup>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B</m:t>
                </m:r>
              </m:sup>
            </m:sSubSup>
            <m:d>
              <m:dPr>
                <m:ctrlPr>
                  <w:rPr>
                    <w:rFonts w:ascii="Cambria Math" w:hAnsi="Cambria Math"/>
                    <w:i/>
                  </w:rPr>
                </m:ctrlPr>
              </m:dPr>
              <m:e>
                <m:r>
                  <w:rPr>
                    <w:rFonts w:ascii="Cambria Math" w:hAnsi="Cambria Math"/>
                  </w:rPr>
                  <m:t>k</m:t>
                </m:r>
              </m:e>
            </m:d>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B</m:t>
                </m:r>
              </m:sup>
            </m:sSubSup>
          </m:e>
        </m:nary>
        <m:r>
          <w:rPr>
            <w:rFonts w:ascii="Cambria Math" w:hAnsi="Cambria Math"/>
          </w:rPr>
          <m:t xml:space="preserve"> =</m:t>
        </m:r>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A</m:t>
            </m:r>
          </m:sup>
        </m:sSubSup>
        <m:r>
          <w:rPr>
            <w:rFonts w:ascii="Cambria Math" w:hAnsi="Cambria Math"/>
          </w:rPr>
          <m:t>+</m:t>
        </m:r>
        <m:sSubSup>
          <m:sSubSupPr>
            <m:ctrlPr>
              <w:rPr>
                <w:rFonts w:ascii="Cambria Math" w:hAnsi="Cambria Math"/>
                <w:i/>
              </w:rPr>
            </m:ctrlPr>
          </m:sSubSupPr>
          <m:e>
            <m:r>
              <w:rPr>
                <w:rFonts w:ascii="Cambria Math" w:hAnsi="Cambria Math"/>
              </w:rPr>
              <m:t>β</m:t>
            </m:r>
          </m:e>
          <m:sub>
            <m:r>
              <w:rPr>
                <w:rFonts w:ascii="Cambria Math" w:hAnsi="Cambria Math"/>
              </w:rPr>
              <m:t>p</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B</m:t>
            </m:r>
          </m:sup>
        </m:sSubSup>
      </m:oMath>
      <w:r w:rsidR="00054BFA" w:rsidRPr="007F40D1">
        <w:rPr>
          <w:rFonts w:eastAsiaTheme="minorEastAsia"/>
        </w:rPr>
        <w:t xml:space="preserve">  </w:t>
      </w:r>
      <w:r w:rsidR="009364CD" w:rsidRPr="007F40D1">
        <w:rPr>
          <w:rFonts w:eastAsiaTheme="minorEastAsia"/>
        </w:rPr>
        <w:t xml:space="preserve">    </w:t>
      </w:r>
    </w:p>
    <w:p w14:paraId="4A5E7A68" w14:textId="2CC73872" w:rsidR="00A81991" w:rsidRPr="007F40D1" w:rsidRDefault="00993D3C" w:rsidP="00CB7BD2">
      <w:pPr>
        <w:jc w:val="both"/>
        <w:rPr>
          <w:rFonts w:eastAsiaTheme="minorEastAsia"/>
        </w:rPr>
      </w:pPr>
      <w:r w:rsidRPr="007F40D1">
        <w:rPr>
          <w:rFonts w:eastAsiaTheme="minorEastAsia"/>
        </w:rPr>
        <w:t>w</w:t>
      </w:r>
      <w:r w:rsidR="00771942" w:rsidRPr="007F40D1">
        <w:rPr>
          <w:rFonts w:eastAsiaTheme="minorEastAsia"/>
        </w:rPr>
        <w:t>here</w:t>
      </w:r>
      <w:r w:rsidR="00010258" w:rsidRPr="007F40D1">
        <w:rPr>
          <w:rFonts w:eastAsiaTheme="minorEastAsia"/>
        </w:rPr>
        <w:t xml:space="preserve"> </w:t>
      </w:r>
      <w:r w:rsidR="00CB7BD2" w:rsidRPr="007F40D1">
        <w:rPr>
          <w:rFonts w:eastAsiaTheme="minorEastAsia"/>
        </w:rPr>
        <w:t xml:space="preserve">the </w:t>
      </w:r>
      <w:r w:rsidR="007F5F84" w:rsidRPr="007F40D1">
        <w:rPr>
          <w:rFonts w:eastAsiaTheme="minorEastAsia"/>
        </w:rPr>
        <w:t>atten</w:t>
      </w:r>
      <w:r w:rsidR="002A2364" w:rsidRPr="007F40D1">
        <w:rPr>
          <w:rFonts w:eastAsiaTheme="minorEastAsia"/>
        </w:rPr>
        <w:t xml:space="preserve">uated </w:t>
      </w:r>
      <w:r w:rsidR="00CB7BD2" w:rsidRPr="007F40D1">
        <w:rPr>
          <w:rFonts w:eastAsiaTheme="minorEastAsia"/>
        </w:rPr>
        <w:t>cross-sequence term</w:t>
      </w:r>
      <w:r w:rsidR="007F5F84" w:rsidRPr="007F40D1">
        <w:rPr>
          <w:rFonts w:eastAsiaTheme="minorEastAsia"/>
        </w:rPr>
        <w:t xml:space="preserve"> between cell A and B,</w:t>
      </w:r>
      <w:r w:rsidR="00CB7BD2" w:rsidRPr="007F40D1">
        <w:rPr>
          <w:rFonts w:eastAsiaTheme="minorEastAsia"/>
        </w:rPr>
        <w:t xml:space="preserve"> is, </w:t>
      </w:r>
    </w:p>
    <w:p w14:paraId="425235C7" w14:textId="4F029503" w:rsidR="00A81991" w:rsidRDefault="00C70D93" w:rsidP="0021710D">
      <w:pPr>
        <w:ind w:left="3119" w:firstLine="425"/>
        <w:jc w:val="both"/>
        <w:rPr>
          <w:rFonts w:eastAsiaTheme="minorEastAsia"/>
        </w:rPr>
      </w:pPr>
      <m:oMath>
        <m:sSubSup>
          <m:sSubSupPr>
            <m:ctrlPr>
              <w:rPr>
                <w:rFonts w:ascii="Cambria Math" w:hAnsi="Cambria Math"/>
                <w:i/>
              </w:rPr>
            </m:ctrlPr>
          </m:sSubSupPr>
          <m:e>
            <m:r>
              <w:rPr>
                <w:rFonts w:ascii="Cambria Math" w:hAnsi="Cambria Math"/>
              </w:rPr>
              <m:t>β</m:t>
            </m:r>
          </m:e>
          <m:sub>
            <m:r>
              <w:rPr>
                <w:rFonts w:ascii="Cambria Math" w:hAnsi="Cambria Math"/>
              </w:rPr>
              <m:t>p</m:t>
            </m:r>
          </m:sub>
          <m:sup>
            <m:r>
              <w:rPr>
                <w:rFonts w:ascii="Cambria Math" w:hAnsi="Cambria Math"/>
              </w:rPr>
              <m:t>K</m:t>
            </m:r>
          </m:sup>
        </m:sSubSup>
        <m:r>
          <w:rPr>
            <w:rFonts w:ascii="Cambria Math" w:hAnsi="Cambria Math"/>
          </w:rPr>
          <m:t>=</m:t>
        </m:r>
        <m:f>
          <m:fPr>
            <m:ctrlPr>
              <w:rPr>
                <w:rFonts w:ascii="Cambria Math" w:hAnsi="Cambria Math"/>
                <w:i/>
              </w:rPr>
            </m:ctrlPr>
          </m:fPr>
          <m:num>
            <m:r>
              <w:rPr>
                <w:rFonts w:ascii="Cambria Math" w:hAnsi="Cambria Math"/>
              </w:rPr>
              <m:t>γ</m:t>
            </m:r>
          </m:num>
          <m:den>
            <m:r>
              <w:rPr>
                <w:rFonts w:ascii="Cambria Math" w:hAnsi="Cambria Math"/>
              </w:rPr>
              <m:t>K</m:t>
            </m:r>
          </m:den>
        </m:f>
        <m:nary>
          <m:naryPr>
            <m:chr m:val="∑"/>
            <m:limLoc m:val="undOvr"/>
            <m:ctrlPr>
              <w:rPr>
                <w:rFonts w:ascii="Cambria Math" w:hAnsi="Cambria Math"/>
                <w:i/>
              </w:rPr>
            </m:ctrlPr>
          </m:naryPr>
          <m:sub>
            <m:r>
              <w:rPr>
                <w:rFonts w:ascii="Cambria Math" w:hAnsi="Cambria Math"/>
              </w:rPr>
              <m:t>k=1</m:t>
            </m:r>
          </m:sub>
          <m:sup>
            <m:r>
              <w:rPr>
                <w:rFonts w:ascii="Cambria Math" w:hAnsi="Cambria Math"/>
              </w:rPr>
              <m:t>K</m:t>
            </m:r>
          </m:sup>
          <m:e>
            <m:sSup>
              <m:sSupPr>
                <m:ctrlPr>
                  <w:rPr>
                    <w:rFonts w:ascii="Cambria Math" w:hAnsi="Cambria Math"/>
                    <w:i/>
                  </w:rPr>
                </m:ctrlPr>
              </m:sSupPr>
              <m:e>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d>
                      <m:dPr>
                        <m:ctrlPr>
                          <w:rPr>
                            <w:rFonts w:ascii="Cambria Math" w:hAnsi="Cambria Math"/>
                            <w:i/>
                          </w:rPr>
                        </m:ctrlPr>
                      </m:dPr>
                      <m:e>
                        <m:r>
                          <w:rPr>
                            <w:rFonts w:ascii="Cambria Math" w:hAnsi="Cambria Math"/>
                          </w:rPr>
                          <m:t>k</m:t>
                        </m:r>
                      </m:e>
                    </m:d>
                  </m:e>
                </m:d>
              </m:e>
              <m:sup>
                <m:r>
                  <w:rPr>
                    <w:rFonts w:ascii="Cambria Math" w:hAnsi="Cambria Math"/>
                  </w:rPr>
                  <m:t>*</m:t>
                </m:r>
              </m:sup>
            </m:sSup>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B</m:t>
                </m:r>
              </m:sup>
            </m:sSubSup>
            <m:d>
              <m:dPr>
                <m:ctrlPr>
                  <w:rPr>
                    <w:rFonts w:ascii="Cambria Math" w:hAnsi="Cambria Math"/>
                    <w:i/>
                  </w:rPr>
                </m:ctrlPr>
              </m:dPr>
              <m:e>
                <m:r>
                  <w:rPr>
                    <w:rFonts w:ascii="Cambria Math" w:hAnsi="Cambria Math"/>
                  </w:rPr>
                  <m:t>k</m:t>
                </m:r>
              </m:e>
            </m:d>
          </m:e>
        </m:nary>
      </m:oMath>
      <w:r w:rsidR="00AB4EFC">
        <w:rPr>
          <w:rFonts w:eastAsiaTheme="minorEastAsia"/>
        </w:rPr>
        <w:tab/>
      </w:r>
    </w:p>
    <w:p w14:paraId="1704DDA6" w14:textId="656FBAA0" w:rsidR="00CB318B" w:rsidRPr="007F40D1" w:rsidRDefault="00E63968" w:rsidP="0021710D">
      <w:pPr>
        <w:jc w:val="both"/>
        <w:rPr>
          <w:rFonts w:eastAsiaTheme="minorEastAsia"/>
        </w:rPr>
      </w:pPr>
      <w:r w:rsidRPr="007F40D1">
        <w:rPr>
          <w:rFonts w:eastAsiaTheme="minorEastAsia"/>
        </w:rPr>
        <w:t xml:space="preserve">Now, </w:t>
      </w:r>
      <w:r w:rsidR="00E26E30" w:rsidRPr="007F40D1">
        <w:rPr>
          <w:rFonts w:eastAsiaTheme="minorEastAsia"/>
        </w:rPr>
        <w:t xml:space="preserve">stack all channel estimates the UE makes from the </w:t>
      </w:r>
      <w:r w:rsidR="005F7B60" w:rsidRPr="007F40D1">
        <w:rPr>
          <w:rFonts w:eastAsiaTheme="minorEastAsia"/>
          <w:i/>
        </w:rPr>
        <w:t>N</w:t>
      </w:r>
      <w:r w:rsidR="005F7B60" w:rsidRPr="007F40D1">
        <w:rPr>
          <w:rFonts w:eastAsiaTheme="minorEastAsia"/>
        </w:rPr>
        <w:t xml:space="preserve"> </w:t>
      </w:r>
      <w:r w:rsidR="00E26E30" w:rsidRPr="007F40D1">
        <w:rPr>
          <w:rFonts w:eastAsiaTheme="minorEastAsia"/>
        </w:rPr>
        <w:t xml:space="preserve">CSI-RS </w:t>
      </w:r>
      <w:r w:rsidR="00213154" w:rsidRPr="007F40D1">
        <w:rPr>
          <w:rFonts w:eastAsiaTheme="minorEastAsia"/>
        </w:rPr>
        <w:t xml:space="preserve">ports transmitted from the serving cell, cell A, into a </w:t>
      </w:r>
      <w:r w:rsidR="00E00C46" w:rsidRPr="007F40D1">
        <w:rPr>
          <w:rFonts w:eastAsiaTheme="minorEastAsia"/>
        </w:rPr>
        <w:t xml:space="preserve">column </w:t>
      </w:r>
      <w:r w:rsidR="00213154" w:rsidRPr="007F40D1">
        <w:rPr>
          <w:rFonts w:eastAsiaTheme="minorEastAsia"/>
        </w:rPr>
        <w:t>vector:</w:t>
      </w:r>
    </w:p>
    <w:p w14:paraId="75E57184" w14:textId="0CEA5396" w:rsidR="009D535E" w:rsidRPr="00570D48" w:rsidRDefault="00C70D93" w:rsidP="0021710D">
      <w:pPr>
        <w:jc w:val="both"/>
        <w:rPr>
          <w:rFonts w:eastAsiaTheme="minorEastAsia"/>
        </w:rPr>
      </w:pPr>
      <m:oMathPara>
        <m:oMath>
          <m:acc>
            <m:accPr>
              <m:ctrlPr>
                <w:rPr>
                  <w:rFonts w:ascii="Cambria Math" w:hAnsi="Cambria Math"/>
                  <w:b/>
                  <w:bCs/>
                  <w:i/>
                </w:rPr>
              </m:ctrlPr>
            </m:accPr>
            <m:e>
              <m:r>
                <m:rPr>
                  <m:sty m:val="bi"/>
                </m:rPr>
                <w:rPr>
                  <w:rFonts w:ascii="Cambria Math" w:hAnsi="Cambria Math"/>
                </w:rPr>
                <m:t>h</m:t>
              </m:r>
            </m:e>
          </m:acc>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acc>
                          <m:accPr>
                            <m:ctrlPr>
                              <w:rPr>
                                <w:rFonts w:ascii="Cambria Math" w:hAnsi="Cambria Math"/>
                                <w:i/>
                              </w:rPr>
                            </m:ctrlPr>
                          </m:accPr>
                          <m:e>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A</m:t>
                                </m:r>
                              </m:sup>
                            </m:sSubSup>
                          </m:e>
                        </m:acc>
                      </m:e>
                      <m:e>
                        <m:r>
                          <w:rPr>
                            <w:rFonts w:ascii="Cambria Math" w:hAnsi="Cambria Math"/>
                          </w:rPr>
                          <m:t>…</m:t>
                        </m:r>
                      </m:e>
                      <m:e>
                        <m:acc>
                          <m:accPr>
                            <m:ctrlPr>
                              <w:rPr>
                                <w:rFonts w:ascii="Cambria Math" w:hAnsi="Cambria Math"/>
                                <w:i/>
                              </w:rPr>
                            </m:ctrlPr>
                          </m:accPr>
                          <m:e>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A</m:t>
                                </m:r>
                              </m:sup>
                            </m:sSubSup>
                          </m:e>
                        </m:acc>
                      </m:e>
                    </m:mr>
                  </m:m>
                </m:e>
              </m:d>
            </m:e>
            <m:sup>
              <m:r>
                <w:rPr>
                  <w:rFonts w:ascii="Cambria Math" w:hAnsi="Cambria Math"/>
                </w:rPr>
                <m:t>T</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A</m:t>
                            </m:r>
                          </m:sup>
                        </m:sSubSup>
                      </m:e>
                      <m:e>
                        <m:r>
                          <w:rPr>
                            <w:rFonts w:ascii="Cambria Math" w:hAnsi="Cambria Math"/>
                          </w:rPr>
                          <m:t>…</m:t>
                        </m:r>
                      </m:e>
                      <m:e>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A</m:t>
                            </m:r>
                          </m:sup>
                        </m:sSubSup>
                      </m:e>
                    </m:mr>
                  </m:m>
                </m:e>
              </m:d>
            </m:e>
            <m:sup>
              <m:r>
                <w:rPr>
                  <w:rFonts w:ascii="Cambria Math" w:hAnsi="Cambria Math"/>
                </w:rPr>
                <m:t>T</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β</m:t>
                            </m:r>
                          </m:e>
                          <m:sub>
                            <m:r>
                              <w:rPr>
                                <w:rFonts w:ascii="Cambria Math" w:hAnsi="Cambria Math"/>
                              </w:rPr>
                              <m:t>1</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B</m:t>
                            </m:r>
                          </m:sup>
                        </m:sSubSup>
                      </m:e>
                      <m:e>
                        <m:sSubSup>
                          <m:sSubSupPr>
                            <m:ctrlPr>
                              <w:rPr>
                                <w:rFonts w:ascii="Cambria Math" w:hAnsi="Cambria Math"/>
                                <w:i/>
                              </w:rPr>
                            </m:ctrlPr>
                          </m:sSubSupPr>
                          <m:e>
                            <m:r>
                              <w:rPr>
                                <w:rFonts w:ascii="Cambria Math" w:hAnsi="Cambria Math"/>
                              </w:rPr>
                              <m:t>β</m:t>
                            </m:r>
                          </m:e>
                          <m:sub>
                            <m:r>
                              <w:rPr>
                                <w:rFonts w:ascii="Cambria Math" w:hAnsi="Cambria Math"/>
                              </w:rPr>
                              <m:t>2</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B</m:t>
                            </m:r>
                          </m:sup>
                        </m:sSubSup>
                        <m:r>
                          <w:rPr>
                            <w:rFonts w:ascii="Cambria Math" w:hAnsi="Cambria Math"/>
                          </w:rPr>
                          <m:t>…</m:t>
                        </m:r>
                      </m:e>
                      <m:e>
                        <m:sSubSup>
                          <m:sSubSupPr>
                            <m:ctrlPr>
                              <w:rPr>
                                <w:rFonts w:ascii="Cambria Math" w:hAnsi="Cambria Math"/>
                                <w:i/>
                              </w:rPr>
                            </m:ctrlPr>
                          </m:sSubSupPr>
                          <m:e>
                            <m:r>
                              <w:rPr>
                                <w:rFonts w:ascii="Cambria Math" w:hAnsi="Cambria Math"/>
                              </w:rPr>
                              <m:t>β</m:t>
                            </m:r>
                          </m:e>
                          <m:sub>
                            <m:r>
                              <w:rPr>
                                <w:rFonts w:ascii="Cambria Math" w:hAnsi="Cambria Math"/>
                              </w:rPr>
                              <m:t>N</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B</m:t>
                            </m:r>
                          </m:sup>
                        </m:sSubSup>
                      </m:e>
                    </m:mr>
                  </m:m>
                </m:e>
              </m:d>
            </m:e>
            <m:sup>
              <m:r>
                <w:rPr>
                  <w:rFonts w:ascii="Cambria Math" w:hAnsi="Cambria Math"/>
                </w:rPr>
                <m:t>T</m:t>
              </m:r>
            </m:sup>
          </m:sSup>
          <m:r>
            <w:rPr>
              <w:rFonts w:ascii="Cambria Math" w:eastAsiaTheme="minorEastAsia" w:hAnsi="Cambria Math"/>
            </w:rPr>
            <m:t>=</m:t>
          </m:r>
          <m:r>
            <m:rPr>
              <m:sty m:val="bi"/>
            </m:rPr>
            <w:rPr>
              <w:rFonts w:ascii="Cambria Math" w:eastAsiaTheme="minorEastAsia" w:hAnsi="Cambria Math"/>
            </w:rPr>
            <m:t>h</m:t>
          </m:r>
          <m:r>
            <w:rPr>
              <w:rFonts w:ascii="Cambria Math" w:eastAsiaTheme="minorEastAsia" w:hAnsi="Cambria Math"/>
            </w:rPr>
            <m:t>+</m:t>
          </m:r>
          <m:r>
            <m:rPr>
              <m:sty m:val="bi"/>
            </m:rPr>
            <w:rPr>
              <w:rFonts w:ascii="Cambria Math" w:eastAsiaTheme="minorEastAsia" w:hAnsi="Cambria Math"/>
            </w:rPr>
            <m:t>e</m:t>
          </m:r>
        </m:oMath>
      </m:oMathPara>
    </w:p>
    <w:p w14:paraId="5D04FC47" w14:textId="473BCBF3" w:rsidR="009D535E" w:rsidRPr="007F40D1" w:rsidRDefault="009D535E" w:rsidP="0021710D">
      <w:pPr>
        <w:jc w:val="both"/>
        <w:rPr>
          <w:rFonts w:eastAsiaTheme="minorEastAsia"/>
        </w:rPr>
      </w:pPr>
      <w:r w:rsidRPr="007F40D1">
        <w:rPr>
          <w:rFonts w:eastAsiaTheme="minorEastAsia"/>
          <w:szCs w:val="20"/>
        </w:rPr>
        <w:t xml:space="preserve">To reflect </w:t>
      </w:r>
      <w:r w:rsidR="00570D48" w:rsidRPr="007F40D1">
        <w:rPr>
          <w:rFonts w:eastAsiaTheme="minorEastAsia"/>
          <w:szCs w:val="20"/>
        </w:rPr>
        <w:t>a</w:t>
      </w:r>
      <w:r w:rsidRPr="007F40D1">
        <w:rPr>
          <w:rFonts w:eastAsiaTheme="minorEastAsia"/>
          <w:szCs w:val="20"/>
        </w:rPr>
        <w:t xml:space="preserve"> design choice in NR</w:t>
      </w:r>
      <w:r w:rsidR="00570D48" w:rsidRPr="007F40D1">
        <w:rPr>
          <w:rFonts w:eastAsiaTheme="minorEastAsia"/>
          <w:szCs w:val="20"/>
        </w:rPr>
        <w:t xml:space="preserve"> in this modeling</w:t>
      </w:r>
      <w:r w:rsidRPr="007F40D1">
        <w:rPr>
          <w:rFonts w:eastAsiaTheme="minorEastAsia"/>
          <w:szCs w:val="20"/>
        </w:rPr>
        <w:t xml:space="preserve">, </w:t>
      </w:r>
      <w:r w:rsidR="0073150A" w:rsidRPr="007F40D1">
        <w:rPr>
          <w:rFonts w:eastAsiaTheme="minorEastAsia"/>
          <w:szCs w:val="20"/>
        </w:rPr>
        <w:t xml:space="preserve">we assume </w:t>
      </w:r>
      <w:r w:rsidR="0073150A" w:rsidRPr="007F40D1">
        <w:rPr>
          <w:rFonts w:eastAsiaTheme="minorEastAsia"/>
          <w:i/>
          <w:szCs w:val="20"/>
          <w:u w:val="single"/>
        </w:rPr>
        <w:t xml:space="preserve">that </w:t>
      </w:r>
      <w:r w:rsidRPr="007F40D1">
        <w:rPr>
          <w:rFonts w:eastAsiaTheme="minorEastAsia"/>
          <w:i/>
          <w:szCs w:val="20"/>
          <w:u w:val="single"/>
        </w:rPr>
        <w:t>the same sequence</w:t>
      </w:r>
      <w:r w:rsidR="0073150A" w:rsidRPr="007F40D1">
        <w:rPr>
          <w:rFonts w:eastAsiaTheme="minorEastAsia"/>
          <w:szCs w:val="20"/>
        </w:rPr>
        <w:t xml:space="preserve"> </w:t>
      </w:r>
      <m:oMath>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d>
          <m:dPr>
            <m:ctrlPr>
              <w:rPr>
                <w:rFonts w:ascii="Cambria Math" w:hAnsi="Cambria Math"/>
                <w:i/>
              </w:rPr>
            </m:ctrlPr>
          </m:dPr>
          <m:e>
            <m:r>
              <w:rPr>
                <w:rFonts w:ascii="Cambria Math" w:hAnsi="Cambria Math"/>
              </w:rPr>
              <m:t>k</m:t>
            </m:r>
          </m:e>
        </m:d>
      </m:oMath>
      <w:r w:rsidRPr="007F40D1">
        <w:rPr>
          <w:rFonts w:eastAsiaTheme="minorEastAsia"/>
          <w:b/>
          <w:szCs w:val="20"/>
        </w:rPr>
        <w:t xml:space="preserve"> </w:t>
      </w:r>
      <w:r w:rsidRPr="007F40D1">
        <w:rPr>
          <w:rFonts w:eastAsiaTheme="minorEastAsia"/>
        </w:rPr>
        <w:t xml:space="preserve"> is used for all CSI-RS ports of a CSI-RS resource, hence</w:t>
      </w:r>
      <w:r w:rsidR="003F5540" w:rsidRPr="007F40D1">
        <w:rPr>
          <w:rFonts w:eastAsiaTheme="minorEastAsia"/>
        </w:rPr>
        <w:t xml:space="preserve"> </w:t>
      </w:r>
      <m:oMath>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d>
          <m:dPr>
            <m:ctrlPr>
              <w:rPr>
                <w:rFonts w:ascii="Cambria Math" w:hAnsi="Cambria Math"/>
                <w:i/>
              </w:rPr>
            </m:ctrlPr>
          </m:dPr>
          <m:e>
            <m:r>
              <w:rPr>
                <w:rFonts w:ascii="Cambria Math" w:hAnsi="Cambria Math"/>
              </w:rPr>
              <m:t>k</m:t>
            </m:r>
          </m:e>
        </m:d>
        <m:r>
          <w:rPr>
            <w:rFonts w:ascii="Cambria Math" w:hAnsi="Cambria Math"/>
          </w:rPr>
          <m:t>=</m:t>
        </m:r>
        <m:sSup>
          <m:sSupPr>
            <m:ctrlPr>
              <w:rPr>
                <w:rFonts w:ascii="Cambria Math" w:hAnsi="Cambria Math"/>
                <w:i/>
              </w:rPr>
            </m:ctrlPr>
          </m:sSupPr>
          <m:e>
            <m:r>
              <w:rPr>
                <w:rFonts w:ascii="Cambria Math" w:hAnsi="Cambria Math"/>
              </w:rPr>
              <m:t>s</m:t>
            </m:r>
          </m:e>
          <m:sup>
            <m:r>
              <w:rPr>
                <w:rFonts w:ascii="Cambria Math" w:hAnsi="Cambria Math"/>
              </w:rPr>
              <m:t>A</m:t>
            </m:r>
          </m:sup>
        </m:sSup>
        <m:d>
          <m:dPr>
            <m:ctrlPr>
              <w:rPr>
                <w:rFonts w:ascii="Cambria Math" w:hAnsi="Cambria Math"/>
                <w:i/>
              </w:rPr>
            </m:ctrlPr>
          </m:dPr>
          <m:e>
            <m:r>
              <w:rPr>
                <w:rFonts w:ascii="Cambria Math" w:hAnsi="Cambria Math"/>
              </w:rPr>
              <m:t>k</m:t>
            </m:r>
          </m:e>
        </m:d>
      </m:oMath>
      <w:r w:rsidRPr="007F40D1">
        <w:rPr>
          <w:rFonts w:eastAsiaTheme="minorEastAsia"/>
        </w:rPr>
        <w:t xml:space="preserve">, </w:t>
      </w:r>
      <w:r w:rsidR="003F5540" w:rsidRPr="007F40D1">
        <w:rPr>
          <w:rFonts w:eastAsiaTheme="minorEastAsia"/>
        </w:rPr>
        <w:t xml:space="preserve">and </w:t>
      </w:r>
      <m:oMath>
        <m:sSubSup>
          <m:sSubSupPr>
            <m:ctrlPr>
              <w:rPr>
                <w:rFonts w:ascii="Cambria Math" w:hAnsi="Cambria Math"/>
                <w:i/>
              </w:rPr>
            </m:ctrlPr>
          </m:sSubSupPr>
          <m:e>
            <m:r>
              <w:rPr>
                <w:rFonts w:ascii="Cambria Math" w:hAnsi="Cambria Math"/>
              </w:rPr>
              <m:t>β</m:t>
            </m:r>
          </m:e>
          <m:sub>
            <m:r>
              <w:rPr>
                <w:rFonts w:ascii="Cambria Math" w:hAnsi="Cambria Math"/>
              </w:rPr>
              <m:t>p</m:t>
            </m:r>
          </m:sub>
          <m:sup>
            <m:r>
              <w:rPr>
                <w:rFonts w:ascii="Cambria Math" w:hAnsi="Cambria Math"/>
              </w:rPr>
              <m:t>K</m:t>
            </m:r>
          </m:sup>
        </m:sSubSup>
        <m:r>
          <w:rPr>
            <w:rFonts w:ascii="Cambria Math" w:hAnsi="Cambria Math"/>
          </w:rPr>
          <m:t>=</m:t>
        </m:r>
        <m:sSup>
          <m:sSupPr>
            <m:ctrlPr>
              <w:rPr>
                <w:rFonts w:ascii="Cambria Math" w:hAnsi="Cambria Math"/>
                <w:i/>
              </w:rPr>
            </m:ctrlPr>
          </m:sSupPr>
          <m:e>
            <m:r>
              <w:rPr>
                <w:rFonts w:ascii="Cambria Math" w:hAnsi="Cambria Math"/>
              </w:rPr>
              <m:t>β</m:t>
            </m:r>
          </m:e>
          <m:sup>
            <m:r>
              <w:rPr>
                <w:rFonts w:ascii="Cambria Math" w:hAnsi="Cambria Math"/>
              </w:rPr>
              <m:t>K</m:t>
            </m:r>
          </m:sup>
        </m:sSup>
      </m:oMath>
      <w:r w:rsidR="00350503" w:rsidRPr="007F40D1">
        <w:rPr>
          <w:rFonts w:eastAsiaTheme="minorEastAsia"/>
        </w:rPr>
        <w:t xml:space="preserve"> and </w:t>
      </w:r>
      <w:r w:rsidRPr="007F40D1">
        <w:rPr>
          <w:rFonts w:eastAsiaTheme="minorEastAsia"/>
        </w:rPr>
        <w:t>we can write:</w:t>
      </w:r>
    </w:p>
    <w:p w14:paraId="163563CA" w14:textId="189A03E3" w:rsidR="00EB4D18" w:rsidRPr="00EA33BC" w:rsidRDefault="00C70D93" w:rsidP="0021710D">
      <w:pPr>
        <w:jc w:val="both"/>
        <w:rPr>
          <w:rFonts w:eastAsiaTheme="minorEastAsia"/>
        </w:rPr>
      </w:pPr>
      <m:oMathPara>
        <m:oMath>
          <m:acc>
            <m:accPr>
              <m:ctrlPr>
                <w:rPr>
                  <w:rFonts w:ascii="Cambria Math" w:hAnsi="Cambria Math"/>
                  <w:b/>
                  <w:bCs/>
                  <w:i/>
                </w:rPr>
              </m:ctrlPr>
            </m:accPr>
            <m:e>
              <m:r>
                <m:rPr>
                  <m:sty m:val="bi"/>
                </m:rPr>
                <w:rPr>
                  <w:rFonts w:ascii="Cambria Math" w:hAnsi="Cambria Math"/>
                </w:rPr>
                <m:t>h</m:t>
              </m:r>
            </m:e>
          </m:acc>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acc>
                          <m:accPr>
                            <m:ctrlPr>
                              <w:rPr>
                                <w:rFonts w:ascii="Cambria Math" w:hAnsi="Cambria Math"/>
                                <w:i/>
                              </w:rPr>
                            </m:ctrlPr>
                          </m:accPr>
                          <m:e>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A</m:t>
                                </m:r>
                              </m:sup>
                            </m:sSubSup>
                          </m:e>
                        </m:acc>
                      </m:e>
                      <m:e>
                        <m:r>
                          <w:rPr>
                            <w:rFonts w:ascii="Cambria Math" w:hAnsi="Cambria Math"/>
                          </w:rPr>
                          <m:t>…</m:t>
                        </m:r>
                      </m:e>
                      <m:e>
                        <m:acc>
                          <m:accPr>
                            <m:ctrlPr>
                              <w:rPr>
                                <w:rFonts w:ascii="Cambria Math" w:hAnsi="Cambria Math"/>
                                <w:i/>
                              </w:rPr>
                            </m:ctrlPr>
                          </m:accPr>
                          <m:e>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A</m:t>
                                </m:r>
                              </m:sup>
                            </m:sSubSup>
                          </m:e>
                        </m:acc>
                      </m:e>
                    </m:mr>
                  </m:m>
                </m:e>
              </m:d>
            </m:e>
            <m:sup>
              <m:r>
                <w:rPr>
                  <w:rFonts w:ascii="Cambria Math" w:hAnsi="Cambria Math"/>
                </w:rPr>
                <m:t>T</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A</m:t>
                            </m:r>
                          </m:sup>
                        </m:sSubSup>
                      </m:e>
                      <m:e>
                        <m:r>
                          <w:rPr>
                            <w:rFonts w:ascii="Cambria Math" w:hAnsi="Cambria Math"/>
                          </w:rPr>
                          <m:t>…</m:t>
                        </m:r>
                      </m:e>
                      <m:e>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A</m:t>
                            </m:r>
                          </m:sup>
                        </m:sSubSup>
                      </m:e>
                    </m:mr>
                  </m:m>
                </m:e>
              </m:d>
            </m:e>
            <m:sup>
              <m:r>
                <w:rPr>
                  <w:rFonts w:ascii="Cambria Math" w:hAnsi="Cambria Math"/>
                </w:rPr>
                <m:t>T</m:t>
              </m:r>
            </m:sup>
          </m:sSup>
          <m:r>
            <w:rPr>
              <w:rFonts w:ascii="Cambria Math" w:hAnsi="Cambria Math"/>
            </w:rPr>
            <m:t>+</m:t>
          </m:r>
          <m:sSup>
            <m:sSupPr>
              <m:ctrlPr>
                <w:rPr>
                  <w:rFonts w:ascii="Cambria Math" w:hAnsi="Cambria Math"/>
                  <w:i/>
                </w:rPr>
              </m:ctrlPr>
            </m:sSupPr>
            <m:e>
              <m:r>
                <w:rPr>
                  <w:rFonts w:ascii="Cambria Math" w:hAnsi="Cambria Math"/>
                </w:rPr>
                <m:t>β</m:t>
              </m:r>
            </m:e>
            <m:sup>
              <m:r>
                <w:rPr>
                  <w:rFonts w:ascii="Cambria Math" w:hAnsi="Cambria Math"/>
                </w:rPr>
                <m:t>K</m:t>
              </m:r>
            </m:sup>
          </m:sSup>
          <m:r>
            <m:rPr>
              <m:sty m:val="p"/>
            </m:rPr>
            <w:rPr>
              <w:rFonts w:ascii="Cambria Math" w:eastAsiaTheme="minorEastAsia" w:hAnsi="Cambria Math"/>
            </w:rPr>
            <m:t xml:space="preserve"> </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B</m:t>
                            </m:r>
                          </m:sup>
                        </m:sSubSup>
                      </m:e>
                      <m:e>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B</m:t>
                            </m:r>
                          </m:sup>
                        </m:sSubSup>
                        <m:r>
                          <w:rPr>
                            <w:rFonts w:ascii="Cambria Math" w:hAnsi="Cambria Math"/>
                          </w:rPr>
                          <m:t>…</m:t>
                        </m:r>
                      </m:e>
                      <m:e>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B</m:t>
                            </m:r>
                          </m:sup>
                        </m:sSubSup>
                      </m:e>
                    </m:mr>
                  </m:m>
                </m:e>
              </m:d>
            </m:e>
            <m:sup>
              <m:r>
                <w:rPr>
                  <w:rFonts w:ascii="Cambria Math" w:hAnsi="Cambria Math"/>
                </w:rPr>
                <m:t>T</m:t>
              </m:r>
            </m:sup>
          </m:sSup>
          <m:r>
            <w:rPr>
              <w:rFonts w:ascii="Cambria Math" w:hAnsi="Cambria Math"/>
            </w:rPr>
            <m:t>=</m:t>
          </m:r>
          <m:sSup>
            <m:sSupPr>
              <m:ctrlPr>
                <w:rPr>
                  <w:rFonts w:ascii="Cambria Math" w:hAnsi="Cambria Math"/>
                  <w:i/>
                </w:rPr>
              </m:ctrlPr>
            </m:sSupPr>
            <m:e>
              <m:r>
                <m:rPr>
                  <m:sty m:val="bi"/>
                </m:rPr>
                <w:rPr>
                  <w:rFonts w:ascii="Cambria Math" w:hAnsi="Cambria Math"/>
                </w:rPr>
                <m:t>h</m:t>
              </m:r>
            </m:e>
            <m:sup>
              <m:r>
                <w:rPr>
                  <w:rFonts w:ascii="Cambria Math" w:hAnsi="Cambria Math"/>
                </w:rPr>
                <m:t>A</m:t>
              </m:r>
            </m:sup>
          </m:sSup>
          <m:r>
            <w:rPr>
              <w:rFonts w:ascii="Cambria Math" w:hAnsi="Cambria Math"/>
            </w:rPr>
            <m:t>+</m:t>
          </m:r>
          <m:sSup>
            <m:sSupPr>
              <m:ctrlPr>
                <w:rPr>
                  <w:rFonts w:ascii="Cambria Math" w:hAnsi="Cambria Math"/>
                  <w:i/>
                </w:rPr>
              </m:ctrlPr>
            </m:sSupPr>
            <m:e>
              <m:r>
                <w:rPr>
                  <w:rFonts w:ascii="Cambria Math" w:hAnsi="Cambria Math"/>
                </w:rPr>
                <m:t>β</m:t>
              </m:r>
            </m:e>
            <m:sup>
              <m:r>
                <w:rPr>
                  <w:rFonts w:ascii="Cambria Math" w:hAnsi="Cambria Math"/>
                </w:rPr>
                <m:t>K</m:t>
              </m:r>
            </m:sup>
          </m:sSup>
          <m:sSup>
            <m:sSupPr>
              <m:ctrlPr>
                <w:rPr>
                  <w:rFonts w:ascii="Cambria Math" w:hAnsi="Cambria Math"/>
                  <w:i/>
                </w:rPr>
              </m:ctrlPr>
            </m:sSupPr>
            <m:e>
              <m:r>
                <m:rPr>
                  <m:sty m:val="bi"/>
                </m:rPr>
                <w:rPr>
                  <w:rFonts w:ascii="Cambria Math" w:hAnsi="Cambria Math"/>
                </w:rPr>
                <m:t>h</m:t>
              </m:r>
            </m:e>
            <m:sup>
              <m:r>
                <w:rPr>
                  <w:rFonts w:ascii="Cambria Math" w:hAnsi="Cambria Math"/>
                </w:rPr>
                <m:t>B</m:t>
              </m:r>
            </m:sup>
          </m:sSup>
        </m:oMath>
      </m:oMathPara>
    </w:p>
    <w:p w14:paraId="5FB3ADB7" w14:textId="14002593" w:rsidR="00EF0779" w:rsidRPr="007F40D1" w:rsidRDefault="00D45268" w:rsidP="0021710D">
      <w:pPr>
        <w:jc w:val="both"/>
      </w:pPr>
      <w:r w:rsidRPr="007F40D1">
        <w:rPr>
          <w:rFonts w:eastAsiaTheme="minorEastAsia"/>
        </w:rPr>
        <w:t xml:space="preserve">To proceed, </w:t>
      </w:r>
      <w:r w:rsidR="00A244AB" w:rsidRPr="007F40D1">
        <w:rPr>
          <w:rFonts w:eastAsiaTheme="minorEastAsia"/>
        </w:rPr>
        <w:t xml:space="preserve">we are interested in the outer product </w:t>
      </w:r>
      <w:r w:rsidR="008A34F5" w:rsidRPr="007F40D1">
        <w:rPr>
          <w:rFonts w:eastAsiaTheme="minorEastAsia"/>
        </w:rPr>
        <w:t xml:space="preserve"> </w:t>
      </w: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b/>
                    <w:i/>
                  </w:rPr>
                </m:ctrlPr>
              </m:accPr>
              <m:e>
                <m:r>
                  <m:rPr>
                    <m:sty m:val="bi"/>
                  </m:rPr>
                  <w:rPr>
                    <w:rFonts w:ascii="Cambria Math" w:hAnsi="Cambria Math"/>
                  </w:rPr>
                  <m:t>h</m:t>
                </m:r>
              </m:e>
            </m:acc>
            <m:acc>
              <m:accPr>
                <m:ctrlPr>
                  <w:rPr>
                    <w:rFonts w:ascii="Cambria Math" w:hAnsi="Cambria Math"/>
                    <w:b/>
                    <w:i/>
                  </w:rPr>
                </m:ctrlPr>
              </m:accPr>
              <m:e>
                <m:r>
                  <m:rPr>
                    <m:sty m:val="bi"/>
                  </m:rPr>
                  <w:rPr>
                    <w:rFonts w:ascii="Cambria Math" w:hAnsi="Cambria Math"/>
                  </w:rPr>
                  <m:t>h</m:t>
                </m:r>
              </m:e>
            </m:acc>
          </m:sub>
        </m:sSub>
      </m:oMath>
      <w:r w:rsidR="00390082" w:rsidRPr="007F40D1">
        <w:rPr>
          <w:rFonts w:eastAsiaTheme="minorEastAsia"/>
        </w:rPr>
        <w:t xml:space="preserve"> as it is </w:t>
      </w:r>
      <w:r w:rsidR="001D2331" w:rsidRPr="007F40D1">
        <w:rPr>
          <w:rFonts w:eastAsiaTheme="minorEastAsia"/>
        </w:rPr>
        <w:t>well known from textbooks</w:t>
      </w:r>
      <w:r w:rsidR="002A1F44" w:rsidRPr="007F40D1">
        <w:rPr>
          <w:rFonts w:eastAsiaTheme="minorEastAsia"/>
        </w:rPr>
        <w:t xml:space="preserve"> of optimization of norms</w:t>
      </w:r>
      <w:r w:rsidR="001D2331" w:rsidRPr="007F40D1">
        <w:rPr>
          <w:rFonts w:eastAsiaTheme="minorEastAsia"/>
        </w:rPr>
        <w:t xml:space="preserve"> and thus likely </w:t>
      </w:r>
      <w:r w:rsidR="00390082" w:rsidRPr="007F40D1">
        <w:rPr>
          <w:rFonts w:eastAsiaTheme="minorEastAsia"/>
        </w:rPr>
        <w:t>used in the PMI determination</w:t>
      </w:r>
    </w:p>
    <w:p w14:paraId="1372343E" w14:textId="71C79A08" w:rsidR="00256502" w:rsidRPr="007F40D1" w:rsidRDefault="00C70D93" w:rsidP="004E3DA9">
      <w:pPr>
        <w:ind w:left="1134" w:firstLine="567"/>
        <w:jc w:val="both"/>
      </w:pPr>
      <m:oMath>
        <m:acc>
          <m:accPr>
            <m:ctrlPr>
              <w:rPr>
                <w:rFonts w:ascii="Cambria Math" w:hAnsi="Cambria Math" w:cs="Calibri"/>
                <w:b/>
                <w:i/>
              </w:rPr>
            </m:ctrlPr>
          </m:accPr>
          <m:e>
            <m:r>
              <m:rPr>
                <m:sty m:val="bi"/>
              </m:rPr>
              <w:rPr>
                <w:rFonts w:ascii="Cambria Math" w:hAnsi="Cambria Math" w:cs="Calibri"/>
              </w:rPr>
              <m:t>h</m:t>
            </m:r>
          </m:e>
        </m:acc>
        <m:sSup>
          <m:sSupPr>
            <m:ctrlPr>
              <w:rPr>
                <w:rFonts w:ascii="Cambria Math" w:hAnsi="Cambria Math" w:cs="Calibri"/>
                <w:b/>
                <w:bCs/>
                <w:i/>
                <w:iCs/>
              </w:rPr>
            </m:ctrlPr>
          </m:sSupPr>
          <m:e>
            <m:acc>
              <m:accPr>
                <m:ctrlPr>
                  <w:rPr>
                    <w:rFonts w:ascii="Cambria Math" w:hAnsi="Cambria Math" w:cs="Calibri"/>
                    <w:b/>
                    <w:i/>
                  </w:rPr>
                </m:ctrlPr>
              </m:accPr>
              <m:e>
                <m:r>
                  <m:rPr>
                    <m:sty m:val="bi"/>
                  </m:rPr>
                  <w:rPr>
                    <w:rFonts w:ascii="Cambria Math" w:hAnsi="Cambria Math" w:cs="Calibri"/>
                  </w:rPr>
                  <m:t>h</m:t>
                </m:r>
              </m:e>
            </m:acc>
          </m:e>
          <m:sup>
            <m:r>
              <w:rPr>
                <w:rFonts w:ascii="Cambria Math" w:hAnsi="Cambria Math" w:cs="Calibri"/>
              </w:rPr>
              <m:t>H</m:t>
            </m:r>
          </m:sup>
        </m:sSup>
        <m:r>
          <m:rPr>
            <m:sty m:val="bi"/>
          </m:rPr>
          <w:rPr>
            <w:rFonts w:ascii="Cambria Math" w:hAnsi="Cambria Math" w:cs="Calibri"/>
          </w:rPr>
          <m:t>=</m:t>
        </m:r>
      </m:oMath>
      <w:r w:rsidR="00F160FB" w:rsidRPr="007F40D1">
        <w:rPr>
          <w:rFonts w:eastAsiaTheme="minorEastAsia"/>
        </w:rPr>
        <w:t xml:space="preserve"> </w:t>
      </w:r>
      <m:oMath>
        <m:sSup>
          <m:sSupPr>
            <m:ctrlPr>
              <w:rPr>
                <w:rFonts w:ascii="Cambria Math" w:hAnsi="Cambria Math"/>
                <w:i/>
              </w:rPr>
            </m:ctrlPr>
          </m:sSupPr>
          <m:e>
            <m:r>
              <m:rPr>
                <m:sty m:val="bi"/>
              </m:rPr>
              <w:rPr>
                <w:rFonts w:ascii="Cambria Math" w:hAnsi="Cambria Math"/>
              </w:rPr>
              <m:t>h</m:t>
            </m:r>
          </m:e>
          <m:sup>
            <m:r>
              <w:rPr>
                <w:rFonts w:ascii="Cambria Math" w:hAnsi="Cambria Math"/>
              </w:rPr>
              <m:t>A</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A</m:t>
                    </m:r>
                  </m:sup>
                </m:sSup>
              </m:e>
            </m:d>
          </m:e>
          <m:sup>
            <m:r>
              <w:rPr>
                <w:rFonts w:ascii="Cambria Math" w:hAnsi="Cambria Math"/>
              </w:rPr>
              <m:t>H</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β</m:t>
                    </m:r>
                  </m:e>
                  <m:sup>
                    <m:r>
                      <w:rPr>
                        <w:rFonts w:ascii="Cambria Math" w:hAnsi="Cambria Math"/>
                      </w:rPr>
                      <m:t>K</m:t>
                    </m:r>
                  </m:sup>
                </m:sSup>
              </m:e>
            </m:d>
          </m:e>
          <m:sup>
            <m:r>
              <w:rPr>
                <w:rFonts w:ascii="Cambria Math" w:hAnsi="Cambria Math"/>
              </w:rPr>
              <m:t>2</m:t>
            </m:r>
          </m:sup>
        </m:sSup>
        <m:sSup>
          <m:sSupPr>
            <m:ctrlPr>
              <w:rPr>
                <w:rFonts w:ascii="Cambria Math" w:hAnsi="Cambria Math"/>
                <w:i/>
              </w:rPr>
            </m:ctrlPr>
          </m:sSupPr>
          <m:e>
            <m:r>
              <m:rPr>
                <m:sty m:val="bi"/>
              </m:rPr>
              <w:rPr>
                <w:rFonts w:ascii="Cambria Math" w:hAnsi="Cambria Math"/>
              </w:rPr>
              <m:t>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r>
          <w:rPr>
            <w:rFonts w:ascii="Cambria Math" w:hAnsi="Cambria Math"/>
          </w:rPr>
          <m:t>+2Re</m:t>
        </m:r>
        <m:d>
          <m:dPr>
            <m:begChr m:val="{"/>
            <m:endChr m:val="}"/>
            <m:ctrlPr>
              <w:rPr>
                <w:rFonts w:ascii="Cambria Math" w:hAnsi="Cambria Math"/>
                <w:i/>
              </w:rPr>
            </m:ctrlPr>
          </m:dPr>
          <m:e>
            <m:sSup>
              <m:sSupPr>
                <m:ctrlPr>
                  <w:rPr>
                    <w:rFonts w:ascii="Cambria Math" w:hAnsi="Cambria Math"/>
                    <w:i/>
                  </w:rPr>
                </m:ctrlPr>
              </m:sSupPr>
              <m:e>
                <m:sSup>
                  <m:sSupPr>
                    <m:ctrlPr>
                      <w:rPr>
                        <w:rFonts w:ascii="Cambria Math" w:hAnsi="Cambria Math"/>
                        <w:i/>
                      </w:rPr>
                    </m:ctrlPr>
                  </m:sSupPr>
                  <m:e>
                    <m:r>
                      <w:rPr>
                        <w:rFonts w:ascii="Cambria Math" w:hAnsi="Cambria Math"/>
                      </w:rPr>
                      <m:t>β</m:t>
                    </m:r>
                  </m:e>
                  <m:sup>
                    <m:r>
                      <w:rPr>
                        <w:rFonts w:ascii="Cambria Math" w:hAnsi="Cambria Math"/>
                      </w:rPr>
                      <m:t>K</m:t>
                    </m:r>
                  </m:sup>
                </m:sSup>
                <m:r>
                  <m:rPr>
                    <m:sty m:val="bi"/>
                  </m:rPr>
                  <w:rPr>
                    <w:rFonts w:ascii="Cambria Math" w:hAnsi="Cambria Math"/>
                  </w:rPr>
                  <m:t>h</m:t>
                </m:r>
              </m:e>
              <m:sup>
                <m:r>
                  <w:rPr>
                    <w:rFonts w:ascii="Cambria Math" w:hAnsi="Cambria Math"/>
                  </w:rPr>
                  <m:t>A</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e>
        </m:d>
      </m:oMath>
      <w:r w:rsidR="00F160FB" w:rsidRPr="007F40D1">
        <w:rPr>
          <w:rFonts w:eastAsiaTheme="minorEastAsia"/>
        </w:rPr>
        <w:t xml:space="preserve">   </w:t>
      </w:r>
    </w:p>
    <w:p w14:paraId="55D3FF44" w14:textId="77777777" w:rsidR="000270F4" w:rsidRPr="007F40D1" w:rsidRDefault="007D23DE" w:rsidP="0097327B">
      <w:pPr>
        <w:jc w:val="both"/>
        <w:rPr>
          <w:rFonts w:eastAsiaTheme="minorEastAsia"/>
        </w:rPr>
      </w:pPr>
      <w:r w:rsidRPr="007F40D1">
        <w:t>The first term i</w:t>
      </w:r>
      <w:r w:rsidR="002A1F44" w:rsidRPr="007F40D1">
        <w:t>s</w:t>
      </w:r>
      <w:r w:rsidRPr="007F40D1">
        <w:t xml:space="preserve"> </w:t>
      </w:r>
      <w:r w:rsidR="002A1F44" w:rsidRPr="007F40D1">
        <w:t xml:space="preserve">due to </w:t>
      </w:r>
      <w:r w:rsidRPr="007F40D1">
        <w:t xml:space="preserve">the desired channel and the second term is </w:t>
      </w:r>
      <w:r w:rsidR="002A1F44" w:rsidRPr="007F40D1">
        <w:t xml:space="preserve">due to </w:t>
      </w:r>
      <w:r w:rsidRPr="007F40D1">
        <w:t>the channel from the interfering cell B. Th</w:t>
      </w:r>
      <w:r w:rsidR="005A6764" w:rsidRPr="007F40D1">
        <w:t>e</w:t>
      </w:r>
      <w:r w:rsidRPr="007F40D1">
        <w:t xml:space="preserve"> c</w:t>
      </w:r>
      <w:r w:rsidR="005A6764" w:rsidRPr="007F40D1">
        <w:t>ontribution from interfering cell</w:t>
      </w:r>
      <w:r w:rsidRPr="007F40D1">
        <w:t xml:space="preserve"> is attenuated with the factor </w:t>
      </w:r>
      <m:oMath>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β</m:t>
                    </m:r>
                  </m:e>
                  <m:sup>
                    <m:r>
                      <w:rPr>
                        <w:rFonts w:ascii="Cambria Math" w:hAnsi="Cambria Math"/>
                      </w:rPr>
                      <m:t>K</m:t>
                    </m:r>
                  </m:sup>
                </m:sSup>
              </m:e>
            </m:d>
          </m:e>
          <m:sup>
            <m:r>
              <w:rPr>
                <w:rFonts w:ascii="Cambria Math" w:hAnsi="Cambria Math"/>
              </w:rPr>
              <m:t>2</m:t>
            </m:r>
          </m:sup>
        </m:sSup>
      </m:oMath>
      <w:r w:rsidRPr="007F40D1">
        <w:rPr>
          <w:rFonts w:eastAsiaTheme="minorEastAsia"/>
        </w:rPr>
        <w:t xml:space="preserve"> </w:t>
      </w:r>
      <w:r w:rsidR="001C62C6" w:rsidRPr="007F40D1">
        <w:rPr>
          <w:rFonts w:eastAsiaTheme="minorEastAsia"/>
        </w:rPr>
        <w:t xml:space="preserve">and </w:t>
      </w:r>
      <w:r w:rsidR="001F2FE6" w:rsidRPr="007F40D1">
        <w:rPr>
          <w:rFonts w:eastAsiaTheme="minorEastAsia"/>
        </w:rPr>
        <w:t xml:space="preserve">behave in the limit as </w:t>
      </w:r>
      <w:r w:rsidR="001C62C6" w:rsidRPr="007F40D1">
        <w:rPr>
          <w:rFonts w:eastAsiaTheme="minorEastAsia"/>
        </w:rPr>
        <w:t xml:space="preserve"> </w:t>
      </w:r>
      <m:oMath>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β</m:t>
                    </m:r>
                  </m:e>
                  <m:sup>
                    <m:r>
                      <w:rPr>
                        <w:rFonts w:ascii="Cambria Math" w:hAnsi="Cambria Math"/>
                      </w:rPr>
                      <m:t>K</m:t>
                    </m:r>
                  </m:sup>
                </m:sSup>
              </m:e>
            </m:d>
          </m:e>
          <m:sup>
            <m:r>
              <w:rPr>
                <w:rFonts w:ascii="Cambria Math" w:hAnsi="Cambria Math"/>
              </w:rPr>
              <m:t>2</m:t>
            </m:r>
          </m:sup>
        </m:sSup>
        <m:box>
          <m:boxPr>
            <m:opEmu m:val="1"/>
            <m:ctrlPr>
              <w:rPr>
                <w:rFonts w:ascii="Cambria Math" w:hAnsi="Cambria Math"/>
                <w:i/>
              </w:rPr>
            </m:ctrlPr>
          </m:boxPr>
          <m:e>
            <m:groupChr>
              <m:groupChrPr>
                <m:chr m:val="→"/>
                <m:vertJc m:val="bot"/>
                <m:ctrlPr>
                  <w:rPr>
                    <w:rFonts w:ascii="Cambria Math" w:hAnsi="Cambria Math"/>
                    <w:i/>
                  </w:rPr>
                </m:ctrlPr>
              </m:groupChrPr>
              <m:e>
                <m:r>
                  <w:rPr>
                    <w:rFonts w:ascii="Cambria Math" w:hAnsi="Cambria Math"/>
                  </w:rPr>
                  <m:t>K→∞</m:t>
                </m:r>
              </m:e>
            </m:groupChr>
          </m:e>
        </m:box>
        <m:r>
          <w:rPr>
            <w:rFonts w:ascii="Cambria Math" w:hAnsi="Cambria Math"/>
          </w:rPr>
          <m:t>0</m:t>
        </m:r>
      </m:oMath>
      <w:r w:rsidR="00662EEB" w:rsidRPr="007F40D1">
        <w:rPr>
          <w:rFonts w:eastAsiaTheme="minorEastAsia"/>
        </w:rPr>
        <w:t xml:space="preserve"> since pseudo-orthogonal sequences are used in cell A and B. </w:t>
      </w:r>
    </w:p>
    <w:p w14:paraId="2FA22B7B" w14:textId="64FCEB19" w:rsidR="001F2FE6" w:rsidRPr="007F40D1" w:rsidRDefault="00BC2B9B" w:rsidP="0097327B">
      <w:pPr>
        <w:jc w:val="both"/>
        <w:rPr>
          <w:rFonts w:eastAsiaTheme="minorEastAsia"/>
        </w:rPr>
      </w:pPr>
      <w:r w:rsidRPr="007F40D1">
        <w:rPr>
          <w:rFonts w:eastAsiaTheme="minorEastAsia"/>
        </w:rPr>
        <w:t xml:space="preserve">The third term vanishes if an accumulation of outer products is performed, since each </w:t>
      </w:r>
      <m:oMath>
        <m:sSup>
          <m:sSupPr>
            <m:ctrlPr>
              <w:rPr>
                <w:rFonts w:ascii="Cambria Math" w:hAnsi="Cambria Math"/>
                <w:i/>
              </w:rPr>
            </m:ctrlPr>
          </m:sSupPr>
          <m:e>
            <m:r>
              <w:rPr>
                <w:rFonts w:ascii="Cambria Math" w:hAnsi="Cambria Math"/>
              </w:rPr>
              <m:t>β</m:t>
            </m:r>
          </m:e>
          <m:sup>
            <m:r>
              <w:rPr>
                <w:rFonts w:ascii="Cambria Math" w:hAnsi="Cambria Math"/>
              </w:rPr>
              <m:t>K</m:t>
            </m:r>
          </m:sup>
        </m:sSup>
      </m:oMath>
      <w:r w:rsidRPr="007F40D1">
        <w:rPr>
          <w:rFonts w:eastAsiaTheme="minorEastAsia"/>
        </w:rPr>
        <w:t xml:space="preserve"> </w:t>
      </w:r>
      <w:r w:rsidR="000270F4" w:rsidRPr="007F40D1">
        <w:rPr>
          <w:rFonts w:eastAsiaTheme="minorEastAsia"/>
        </w:rPr>
        <w:t>is random per RB and the accumulation tends towards zero. Such accumulation is</w:t>
      </w:r>
      <w:r w:rsidRPr="007F40D1">
        <w:rPr>
          <w:rFonts w:eastAsiaTheme="minorEastAsia"/>
        </w:rPr>
        <w:t xml:space="preserve"> typically is done when estimating the spatial covariance</w:t>
      </w:r>
      <w:r w:rsidR="000270F4" w:rsidRPr="007F40D1">
        <w:rPr>
          <w:rFonts w:eastAsiaTheme="minorEastAsia"/>
        </w:rPr>
        <w:t xml:space="preserve"> </w:t>
      </w: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oMath>
      <w:r w:rsidRPr="007F40D1">
        <w:rPr>
          <w:rFonts w:eastAsiaTheme="minorEastAsia"/>
        </w:rPr>
        <w:t xml:space="preserve">, since </w:t>
      </w:r>
      <m:oMath>
        <m:acc>
          <m:accPr>
            <m:ctrlPr>
              <w:rPr>
                <w:rFonts w:ascii="Cambria Math" w:hAnsi="Cambria Math" w:cs="Calibri"/>
                <w:b/>
                <w:i/>
              </w:rPr>
            </m:ctrlPr>
          </m:accPr>
          <m:e>
            <m:r>
              <m:rPr>
                <m:sty m:val="bi"/>
              </m:rPr>
              <w:rPr>
                <w:rFonts w:ascii="Cambria Math" w:hAnsi="Cambria Math" w:cs="Calibri"/>
              </w:rPr>
              <m:t>h</m:t>
            </m:r>
          </m:e>
        </m:acc>
        <m:sSup>
          <m:sSupPr>
            <m:ctrlPr>
              <w:rPr>
                <w:rFonts w:ascii="Cambria Math" w:hAnsi="Cambria Math" w:cs="Calibri"/>
                <w:b/>
                <w:bCs/>
                <w:i/>
                <w:iCs/>
              </w:rPr>
            </m:ctrlPr>
          </m:sSupPr>
          <m:e>
            <m:acc>
              <m:accPr>
                <m:ctrlPr>
                  <w:rPr>
                    <w:rFonts w:ascii="Cambria Math" w:hAnsi="Cambria Math" w:cs="Calibri"/>
                    <w:b/>
                    <w:i/>
                  </w:rPr>
                </m:ctrlPr>
              </m:accPr>
              <m:e>
                <m:r>
                  <m:rPr>
                    <m:sty m:val="bi"/>
                  </m:rPr>
                  <w:rPr>
                    <w:rFonts w:ascii="Cambria Math" w:hAnsi="Cambria Math" w:cs="Calibri"/>
                  </w:rPr>
                  <m:t>h</m:t>
                </m:r>
              </m:e>
            </m:acc>
          </m:e>
          <m:sup>
            <m:r>
              <w:rPr>
                <w:rFonts w:ascii="Cambria Math" w:hAnsi="Cambria Math" w:cs="Calibri"/>
              </w:rPr>
              <m:t>H</m:t>
            </m:r>
          </m:sup>
        </m:sSup>
      </m:oMath>
      <w:r w:rsidRPr="007F40D1">
        <w:rPr>
          <w:rFonts w:eastAsiaTheme="minorEastAsia"/>
          <w:b/>
        </w:rPr>
        <w:t xml:space="preserve"> </w:t>
      </w:r>
      <w:r w:rsidRPr="007F40D1">
        <w:rPr>
          <w:rFonts w:eastAsiaTheme="minorEastAsia"/>
        </w:rPr>
        <w:t xml:space="preserve">is estimated per RB and </w:t>
      </w: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oMath>
      <w:r w:rsidR="000270F4" w:rsidRPr="007F40D1">
        <w:rPr>
          <w:rFonts w:eastAsiaTheme="minorEastAsia"/>
          <w:b/>
        </w:rPr>
        <w:t xml:space="preserve"> </w:t>
      </w:r>
      <w:r w:rsidR="000270F4" w:rsidRPr="007F40D1">
        <w:rPr>
          <w:rFonts w:eastAsiaTheme="minorEastAsia"/>
        </w:rPr>
        <w:t>is obtained by</w:t>
      </w:r>
      <w:r w:rsidR="000270F4" w:rsidRPr="007F40D1">
        <w:rPr>
          <w:rFonts w:eastAsiaTheme="minorEastAsia"/>
          <w:b/>
        </w:rPr>
        <w:t xml:space="preserve"> </w:t>
      </w:r>
      <w:r w:rsidRPr="007F40D1">
        <w:rPr>
          <w:rFonts w:eastAsiaTheme="minorEastAsia"/>
        </w:rPr>
        <w:t>averag</w:t>
      </w:r>
      <w:r w:rsidR="000270F4" w:rsidRPr="007F40D1">
        <w:rPr>
          <w:rFonts w:eastAsiaTheme="minorEastAsia"/>
        </w:rPr>
        <w:t>ing the outer product</w:t>
      </w:r>
      <w:r w:rsidRPr="007F40D1">
        <w:rPr>
          <w:rFonts w:eastAsiaTheme="minorEastAsia"/>
        </w:rPr>
        <w:t xml:space="preserve"> over many RBs. </w:t>
      </w:r>
    </w:p>
    <w:p w14:paraId="77F6BEE4" w14:textId="5B3C61DC" w:rsidR="007D23DE" w:rsidRPr="007F40D1" w:rsidRDefault="000270F4" w:rsidP="0097327B">
      <w:pPr>
        <w:jc w:val="both"/>
        <w:rPr>
          <w:rFonts w:eastAsiaTheme="minorEastAsia"/>
        </w:rPr>
      </w:pPr>
      <w:r w:rsidRPr="007F40D1">
        <w:rPr>
          <w:rFonts w:eastAsiaTheme="minorEastAsia"/>
        </w:rPr>
        <w:t>Now,</w:t>
      </w:r>
      <w:r w:rsidR="00662EEB" w:rsidRPr="007F40D1">
        <w:rPr>
          <w:rFonts w:eastAsiaTheme="minorEastAsia"/>
        </w:rPr>
        <w:t xml:space="preserve"> if raw sample</w:t>
      </w:r>
      <w:r w:rsidR="007E0B37" w:rsidRPr="007F40D1">
        <w:rPr>
          <w:rFonts w:eastAsiaTheme="minorEastAsia"/>
        </w:rPr>
        <w:t xml:space="preserve"> estimate</w:t>
      </w:r>
      <w:r w:rsidR="00662EEB" w:rsidRPr="007F40D1">
        <w:rPr>
          <w:rFonts w:eastAsiaTheme="minorEastAsia"/>
        </w:rPr>
        <w:t xml:space="preserve"> for CSI-RS </w:t>
      </w:r>
      <w:r w:rsidR="007E0B37" w:rsidRPr="007F40D1">
        <w:rPr>
          <w:rFonts w:eastAsiaTheme="minorEastAsia"/>
        </w:rPr>
        <w:t>port channel estimation is</w:t>
      </w:r>
      <w:r w:rsidR="00662EEB" w:rsidRPr="007F40D1">
        <w:rPr>
          <w:rFonts w:eastAsiaTheme="minorEastAsia"/>
        </w:rPr>
        <w:t xml:space="preserve"> used, then </w:t>
      </w:r>
      <m:oMath>
        <m:r>
          <w:rPr>
            <w:rFonts w:ascii="Cambria Math" w:eastAsiaTheme="minorEastAsia" w:hAnsi="Cambria Math"/>
          </w:rPr>
          <m:t>K=1</m:t>
        </m:r>
      </m:oMath>
      <w:r w:rsidR="00A225A6" w:rsidRPr="007F40D1">
        <w:rPr>
          <w:rFonts w:eastAsiaTheme="minorEastAsia"/>
        </w:rPr>
        <w:t xml:space="preserve"> and </w:t>
      </w:r>
      <m:oMath>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β</m:t>
                    </m:r>
                  </m:e>
                  <m:sup>
                    <m:r>
                      <w:rPr>
                        <w:rFonts w:ascii="Cambria Math" w:hAnsi="Cambria Math"/>
                      </w:rPr>
                      <m:t>1</m:t>
                    </m:r>
                  </m:sup>
                </m:sSup>
              </m:e>
            </m:d>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γ</m:t>
            </m:r>
          </m:e>
          <m:sup>
            <m:r>
              <w:rPr>
                <w:rFonts w:ascii="Cambria Math" w:hAnsi="Cambria Math"/>
              </w:rPr>
              <m:t>2</m:t>
            </m:r>
          </m:sup>
        </m:sSup>
      </m:oMath>
      <w:r w:rsidR="007E0B37" w:rsidRPr="007F40D1">
        <w:rPr>
          <w:rFonts w:eastAsiaTheme="minorEastAsia"/>
        </w:rPr>
        <w:t xml:space="preserve"> and </w:t>
      </w:r>
    </w:p>
    <w:p w14:paraId="6B236398" w14:textId="7295E064" w:rsidR="007E0B37" w:rsidRPr="007F40D1" w:rsidRDefault="00C70D93" w:rsidP="004230B7">
      <w:pPr>
        <w:ind w:left="2268" w:firstLine="567"/>
        <w:jc w:val="both"/>
      </w:pPr>
      <m:oMath>
        <m:acc>
          <m:accPr>
            <m:ctrlPr>
              <w:rPr>
                <w:rFonts w:ascii="Cambria Math" w:hAnsi="Cambria Math" w:cs="Calibri"/>
                <w:b/>
                <w:i/>
              </w:rPr>
            </m:ctrlPr>
          </m:accPr>
          <m:e>
            <m:r>
              <m:rPr>
                <m:sty m:val="bi"/>
              </m:rPr>
              <w:rPr>
                <w:rFonts w:ascii="Cambria Math" w:hAnsi="Cambria Math" w:cs="Calibri"/>
              </w:rPr>
              <m:t>h</m:t>
            </m:r>
          </m:e>
        </m:acc>
        <m:sSup>
          <m:sSupPr>
            <m:ctrlPr>
              <w:rPr>
                <w:rFonts w:ascii="Cambria Math" w:hAnsi="Cambria Math" w:cs="Calibri"/>
                <w:b/>
                <w:bCs/>
                <w:i/>
                <w:iCs/>
              </w:rPr>
            </m:ctrlPr>
          </m:sSupPr>
          <m:e>
            <m:acc>
              <m:accPr>
                <m:ctrlPr>
                  <w:rPr>
                    <w:rFonts w:ascii="Cambria Math" w:hAnsi="Cambria Math" w:cs="Calibri"/>
                    <w:b/>
                    <w:i/>
                  </w:rPr>
                </m:ctrlPr>
              </m:accPr>
              <m:e>
                <m:r>
                  <m:rPr>
                    <m:sty m:val="bi"/>
                  </m:rPr>
                  <w:rPr>
                    <w:rFonts w:ascii="Cambria Math" w:hAnsi="Cambria Math" w:cs="Calibri"/>
                  </w:rPr>
                  <m:t>h</m:t>
                </m:r>
              </m:e>
            </m:acc>
          </m:e>
          <m:sup>
            <m:r>
              <w:rPr>
                <w:rFonts w:ascii="Cambria Math" w:hAnsi="Cambria Math" w:cs="Calibri"/>
              </w:rPr>
              <m:t>H</m:t>
            </m:r>
          </m:sup>
        </m:sSup>
        <m:r>
          <m:rPr>
            <m:sty m:val="bi"/>
          </m:rPr>
          <w:rPr>
            <w:rFonts w:ascii="Cambria Math" w:hAnsi="Cambria Math" w:cs="Calibri"/>
          </w:rPr>
          <m:t>=</m:t>
        </m:r>
      </m:oMath>
      <w:r w:rsidR="007E0B37" w:rsidRPr="007F40D1">
        <w:rPr>
          <w:rFonts w:eastAsiaTheme="minorEastAsia"/>
        </w:rPr>
        <w:t xml:space="preserve"> </w:t>
      </w:r>
      <m:oMath>
        <m:sSup>
          <m:sSupPr>
            <m:ctrlPr>
              <w:rPr>
                <w:rFonts w:ascii="Cambria Math" w:hAnsi="Cambria Math"/>
                <w:i/>
              </w:rPr>
            </m:ctrlPr>
          </m:sSupPr>
          <m:e>
            <m:r>
              <m:rPr>
                <m:sty m:val="bi"/>
              </m:rPr>
              <w:rPr>
                <w:rFonts w:ascii="Cambria Math" w:hAnsi="Cambria Math"/>
              </w:rPr>
              <m:t>h</m:t>
            </m:r>
          </m:e>
          <m:sup>
            <m:r>
              <w:rPr>
                <w:rFonts w:ascii="Cambria Math" w:hAnsi="Cambria Math"/>
              </w:rPr>
              <m:t>A</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A</m:t>
                    </m:r>
                  </m:sup>
                </m:sSup>
              </m:e>
            </m:d>
          </m:e>
          <m:sup>
            <m:r>
              <w:rPr>
                <w:rFonts w:ascii="Cambria Math" w:hAnsi="Cambria Math"/>
              </w:rPr>
              <m:t>H</m:t>
            </m:r>
          </m:sup>
        </m:sSup>
        <m:r>
          <w:rPr>
            <w:rFonts w:ascii="Cambria Math" w:hAnsi="Cambria Math"/>
          </w:rPr>
          <m:t>+</m:t>
        </m:r>
        <m:sSup>
          <m:sSupPr>
            <m:ctrlPr>
              <w:rPr>
                <w:rFonts w:ascii="Cambria Math" w:hAnsi="Cambria Math"/>
                <w:i/>
              </w:rPr>
            </m:ctrlPr>
          </m:sSupPr>
          <m:e>
            <m:sSup>
              <m:sSupPr>
                <m:ctrlPr>
                  <w:rPr>
                    <w:rFonts w:ascii="Cambria Math" w:hAnsi="Cambria Math"/>
                    <w:i/>
                  </w:rPr>
                </m:ctrlPr>
              </m:sSupPr>
              <m:e>
                <m:r>
                  <w:rPr>
                    <w:rFonts w:ascii="Cambria Math" w:hAnsi="Cambria Math"/>
                  </w:rPr>
                  <m:t>γ</m:t>
                </m:r>
              </m:e>
              <m:sup>
                <m:r>
                  <w:rPr>
                    <w:rFonts w:ascii="Cambria Math" w:hAnsi="Cambria Math"/>
                  </w:rPr>
                  <m:t>2</m:t>
                </m:r>
              </m:sup>
            </m:sSup>
            <m:r>
              <m:rPr>
                <m:sty m:val="bi"/>
              </m:rPr>
              <w:rPr>
                <w:rFonts w:ascii="Cambria Math" w:hAnsi="Cambria Math"/>
              </w:rPr>
              <m:t>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r>
          <w:rPr>
            <w:rFonts w:ascii="Cambria Math" w:hAnsi="Cambria Math"/>
          </w:rPr>
          <m:t>+2Re</m:t>
        </m:r>
        <m:d>
          <m:dPr>
            <m:begChr m:val="{"/>
            <m:endChr m:val="}"/>
            <m:ctrlPr>
              <w:rPr>
                <w:rFonts w:ascii="Cambria Math" w:hAnsi="Cambria Math"/>
                <w:i/>
              </w:rPr>
            </m:ctrlPr>
          </m:dPr>
          <m:e>
            <m:sSup>
              <m:sSupPr>
                <m:ctrlPr>
                  <w:rPr>
                    <w:rFonts w:ascii="Cambria Math" w:hAnsi="Cambria Math"/>
                    <w:i/>
                  </w:rPr>
                </m:ctrlPr>
              </m:sSupPr>
              <m:e>
                <m:sSup>
                  <m:sSupPr>
                    <m:ctrlPr>
                      <w:rPr>
                        <w:rFonts w:ascii="Cambria Math" w:hAnsi="Cambria Math"/>
                        <w:i/>
                      </w:rPr>
                    </m:ctrlPr>
                  </m:sSupPr>
                  <m:e>
                    <m:r>
                      <w:rPr>
                        <w:rFonts w:ascii="Cambria Math" w:hAnsi="Cambria Math"/>
                      </w:rPr>
                      <m:t>β</m:t>
                    </m:r>
                  </m:e>
                  <m:sup>
                    <m:r>
                      <w:rPr>
                        <w:rFonts w:ascii="Cambria Math" w:hAnsi="Cambria Math"/>
                      </w:rPr>
                      <m:t>1</m:t>
                    </m:r>
                  </m:sup>
                </m:sSup>
                <m:r>
                  <m:rPr>
                    <m:sty m:val="bi"/>
                  </m:rPr>
                  <w:rPr>
                    <w:rFonts w:ascii="Cambria Math" w:hAnsi="Cambria Math"/>
                  </w:rPr>
                  <m:t>h</m:t>
                </m:r>
              </m:e>
              <m:sup>
                <m:r>
                  <w:rPr>
                    <w:rFonts w:ascii="Cambria Math" w:hAnsi="Cambria Math"/>
                  </w:rPr>
                  <m:t>A</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e>
        </m:d>
      </m:oMath>
      <w:r w:rsidR="007E0B37" w:rsidRPr="007F40D1">
        <w:rPr>
          <w:rFonts w:eastAsiaTheme="minorEastAsia"/>
        </w:rPr>
        <w:t xml:space="preserve">   </w:t>
      </w:r>
      <w:r w:rsidR="005E6E12" w:rsidRPr="007F40D1">
        <w:rPr>
          <w:rFonts w:eastAsiaTheme="minorEastAsia"/>
        </w:rPr>
        <w:t xml:space="preserve">  (</w:t>
      </w:r>
      <w:r w:rsidR="003C24A4" w:rsidRPr="007F40D1">
        <w:rPr>
          <w:rFonts w:eastAsiaTheme="minorEastAsia"/>
        </w:rPr>
        <w:t>2</w:t>
      </w:r>
      <w:r w:rsidR="005E6E12" w:rsidRPr="007F40D1">
        <w:rPr>
          <w:rFonts w:eastAsiaTheme="minorEastAsia"/>
        </w:rPr>
        <w:t>)</w:t>
      </w:r>
    </w:p>
    <w:p w14:paraId="5F364B7F" w14:textId="10146969" w:rsidR="000270F4" w:rsidRPr="007F40D1" w:rsidRDefault="000270F4" w:rsidP="00E52D82">
      <w:pPr>
        <w:jc w:val="both"/>
        <w:rPr>
          <w:rFonts w:eastAsiaTheme="minorEastAsia"/>
        </w:rPr>
      </w:pPr>
      <w:r w:rsidRPr="007F40D1">
        <w:t xml:space="preserve">Using the result that if the outer product </w:t>
      </w:r>
      <m:oMath>
        <m:acc>
          <m:accPr>
            <m:ctrlPr>
              <w:rPr>
                <w:rFonts w:ascii="Cambria Math" w:hAnsi="Cambria Math" w:cs="Calibri"/>
                <w:b/>
                <w:i/>
              </w:rPr>
            </m:ctrlPr>
          </m:accPr>
          <m:e>
            <m:r>
              <m:rPr>
                <m:sty m:val="bi"/>
              </m:rPr>
              <w:rPr>
                <w:rFonts w:ascii="Cambria Math" w:hAnsi="Cambria Math" w:cs="Calibri"/>
              </w:rPr>
              <m:t>h</m:t>
            </m:r>
          </m:e>
        </m:acc>
        <m:sSup>
          <m:sSupPr>
            <m:ctrlPr>
              <w:rPr>
                <w:rFonts w:ascii="Cambria Math" w:hAnsi="Cambria Math" w:cs="Calibri"/>
                <w:b/>
                <w:bCs/>
                <w:i/>
                <w:iCs/>
              </w:rPr>
            </m:ctrlPr>
          </m:sSupPr>
          <m:e>
            <m:acc>
              <m:accPr>
                <m:ctrlPr>
                  <w:rPr>
                    <w:rFonts w:ascii="Cambria Math" w:hAnsi="Cambria Math" w:cs="Calibri"/>
                    <w:b/>
                    <w:i/>
                  </w:rPr>
                </m:ctrlPr>
              </m:accPr>
              <m:e>
                <m:r>
                  <m:rPr>
                    <m:sty m:val="bi"/>
                  </m:rPr>
                  <w:rPr>
                    <w:rFonts w:ascii="Cambria Math" w:hAnsi="Cambria Math" w:cs="Calibri"/>
                  </w:rPr>
                  <m:t>h</m:t>
                </m:r>
              </m:e>
            </m:acc>
          </m:e>
          <m:sup>
            <m:r>
              <w:rPr>
                <w:rFonts w:ascii="Cambria Math" w:hAnsi="Cambria Math" w:cs="Calibri"/>
              </w:rPr>
              <m:t>H</m:t>
            </m:r>
          </m:sup>
        </m:sSup>
      </m:oMath>
      <w:r w:rsidRPr="007F40D1">
        <w:rPr>
          <w:rFonts w:eastAsiaTheme="minorEastAsia"/>
          <w:b/>
        </w:rPr>
        <w:t xml:space="preserve"> </w:t>
      </w:r>
      <w:r w:rsidRPr="007F40D1">
        <w:rPr>
          <w:rFonts w:eastAsiaTheme="minorEastAsia"/>
        </w:rPr>
        <w:t xml:space="preserve">is averaged over many RBs then the third term tends to zero, leaving the received spatial covariance converging towards this expression where the interference channel covariance is present: </w:t>
      </w:r>
    </w:p>
    <w:p w14:paraId="44AA6F3E" w14:textId="7E26FD3D" w:rsidR="000270F4" w:rsidRPr="007F40D1" w:rsidRDefault="00C70D93" w:rsidP="000270F4">
      <w:pPr>
        <w:ind w:left="2268" w:firstLine="567"/>
        <w:jc w:val="both"/>
      </w:pP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r>
          <m:rPr>
            <m:sty m:val="bi"/>
          </m:rPr>
          <w:rPr>
            <w:rFonts w:ascii="Cambria Math" w:hAnsi="Cambria Math" w:cs="Calibri"/>
          </w:rPr>
          <m:t>~</m:t>
        </m:r>
        <m:sSup>
          <m:sSupPr>
            <m:ctrlPr>
              <w:rPr>
                <w:rFonts w:ascii="Cambria Math" w:hAnsi="Cambria Math"/>
                <w:i/>
              </w:rPr>
            </m:ctrlPr>
          </m:sSupPr>
          <m:e>
            <m:r>
              <m:rPr>
                <m:sty m:val="bi"/>
              </m:rPr>
              <w:rPr>
                <w:rFonts w:ascii="Cambria Math" w:hAnsi="Cambria Math"/>
              </w:rPr>
              <m:t>h</m:t>
            </m:r>
          </m:e>
          <m:sup>
            <m:r>
              <w:rPr>
                <w:rFonts w:ascii="Cambria Math" w:hAnsi="Cambria Math"/>
              </w:rPr>
              <m:t>A</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A</m:t>
                    </m:r>
                  </m:sup>
                </m:sSup>
              </m:e>
            </m:d>
          </m:e>
          <m:sup>
            <m:r>
              <w:rPr>
                <w:rFonts w:ascii="Cambria Math" w:hAnsi="Cambria Math"/>
              </w:rPr>
              <m:t>H</m:t>
            </m:r>
          </m:sup>
        </m:sSup>
        <m:r>
          <w:rPr>
            <w:rFonts w:ascii="Cambria Math" w:hAnsi="Cambria Math"/>
          </w:rPr>
          <m:t>+</m:t>
        </m:r>
        <m:sSup>
          <m:sSupPr>
            <m:ctrlPr>
              <w:rPr>
                <w:rFonts w:ascii="Cambria Math" w:hAnsi="Cambria Math"/>
                <w:i/>
              </w:rPr>
            </m:ctrlPr>
          </m:sSupPr>
          <m:e>
            <m:sSup>
              <m:sSupPr>
                <m:ctrlPr>
                  <w:rPr>
                    <w:rFonts w:ascii="Cambria Math" w:hAnsi="Cambria Math"/>
                    <w:i/>
                  </w:rPr>
                </m:ctrlPr>
              </m:sSupPr>
              <m:e>
                <m:r>
                  <w:rPr>
                    <w:rFonts w:ascii="Cambria Math" w:hAnsi="Cambria Math"/>
                  </w:rPr>
                  <m:t>γ</m:t>
                </m:r>
              </m:e>
              <m:sup>
                <m:r>
                  <w:rPr>
                    <w:rFonts w:ascii="Cambria Math" w:hAnsi="Cambria Math"/>
                  </w:rPr>
                  <m:t>2</m:t>
                </m:r>
              </m:sup>
            </m:sSup>
            <m:r>
              <m:rPr>
                <m:sty m:val="bi"/>
              </m:rPr>
              <w:rPr>
                <w:rFonts w:ascii="Cambria Math" w:hAnsi="Cambria Math"/>
              </w:rPr>
              <m:t>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oMath>
      <w:r w:rsidR="000270F4" w:rsidRPr="007F40D1">
        <w:rPr>
          <w:rFonts w:eastAsiaTheme="minorEastAsia"/>
        </w:rPr>
        <w:t xml:space="preserve"> </w:t>
      </w:r>
    </w:p>
    <w:p w14:paraId="12C71404" w14:textId="01924F68" w:rsidR="00E52D82" w:rsidRPr="007F40D1" w:rsidRDefault="00E52D82" w:rsidP="00E52D82">
      <w:pPr>
        <w:jc w:val="both"/>
        <w:rPr>
          <w:rFonts w:eastAsiaTheme="minorEastAsia"/>
        </w:rPr>
      </w:pPr>
      <w:r w:rsidRPr="007F40D1">
        <w:t xml:space="preserve">A more advanced UE likely use some frequency domain processing to reduce the error </w:t>
      </w:r>
      <m:oMath>
        <m:r>
          <m:rPr>
            <m:sty m:val="bi"/>
          </m:rPr>
          <w:rPr>
            <w:rFonts w:ascii="Cambria Math" w:hAnsi="Cambria Math"/>
          </w:rPr>
          <m:t>e</m:t>
        </m:r>
      </m:oMath>
      <w:r w:rsidRPr="007F40D1">
        <w:rPr>
          <w:rFonts w:eastAsiaTheme="minorEastAsia"/>
          <w:b/>
        </w:rPr>
        <w:t xml:space="preserve"> </w:t>
      </w:r>
      <w:r w:rsidRPr="007F40D1">
        <w:rPr>
          <w:rFonts w:eastAsiaTheme="minorEastAsia"/>
        </w:rPr>
        <w:t>and remove some of the structure of the interference as we analyze below.</w:t>
      </w:r>
      <w:r w:rsidRPr="007F40D1">
        <w:rPr>
          <w:rFonts w:eastAsiaTheme="minorEastAsia"/>
          <w:b/>
        </w:rPr>
        <w:t xml:space="preserve"> </w:t>
      </w:r>
      <w:r w:rsidRPr="007F40D1">
        <w:rPr>
          <w:rFonts w:eastAsiaTheme="minorEastAsia"/>
        </w:rPr>
        <w:t xml:space="preserve">On the other hand, for large CSI-RS resources, such as 32 ports, it is more demanding from UE complexity perspective to perform this processing, while it may be more likely for smaller number of ports. </w:t>
      </w:r>
      <w:r w:rsidR="000270F4" w:rsidRPr="007F40D1">
        <w:rPr>
          <w:rFonts w:eastAsiaTheme="minorEastAsia"/>
        </w:rPr>
        <w:t xml:space="preserve">Also, it may be difficult to perform such frequency domain processing in frequency selective channels. </w:t>
      </w:r>
    </w:p>
    <w:p w14:paraId="7F4DADCA" w14:textId="037334E1" w:rsidR="009D3113" w:rsidRPr="007F40D1" w:rsidRDefault="009D3113" w:rsidP="009D3113">
      <w:pPr>
        <w:pStyle w:val="Observation"/>
      </w:pPr>
      <w:bookmarkStart w:id="8" w:name="_Toc67653813"/>
      <w:r w:rsidRPr="007F40D1">
        <w:t>Using raw CSI-RS channel estimates</w:t>
      </w:r>
      <w:r w:rsidR="00E21D79" w:rsidRPr="007F40D1">
        <w:t xml:space="preserve"> (K=1)</w:t>
      </w:r>
      <w:r w:rsidRPr="007F40D1">
        <w:t xml:space="preserve"> that doesn’t utilize the processing gain of the </w:t>
      </w:r>
      <w:r w:rsidR="008E6ACB" w:rsidRPr="007F40D1">
        <w:t xml:space="preserve">use of pseudo-orthogonal </w:t>
      </w:r>
      <w:r w:rsidRPr="007F40D1">
        <w:t>sequence</w:t>
      </w:r>
      <w:r w:rsidR="008E6ACB" w:rsidRPr="007F40D1">
        <w:t>s in different cells</w:t>
      </w:r>
      <w:r w:rsidRPr="007F40D1">
        <w:t xml:space="preserve"> exaggerate the problem of false PMI selection</w:t>
      </w:r>
      <w:bookmarkEnd w:id="8"/>
    </w:p>
    <w:p w14:paraId="5D871F91" w14:textId="7A1CA913" w:rsidR="005E6E12" w:rsidRPr="007F40D1" w:rsidRDefault="005E6E12" w:rsidP="0097327B">
      <w:pPr>
        <w:jc w:val="both"/>
      </w:pPr>
      <w:r w:rsidRPr="007F40D1">
        <w:lastRenderedPageBreak/>
        <w:t>Note also in (</w:t>
      </w:r>
      <w:r w:rsidR="003C24A4" w:rsidRPr="007F40D1">
        <w:t>2</w:t>
      </w:r>
      <w:r w:rsidRPr="007F40D1">
        <w:t xml:space="preserve">) that the </w:t>
      </w:r>
      <w:r w:rsidR="00E82FA2" w:rsidRPr="007F40D1">
        <w:t xml:space="preserve">two first terms </w:t>
      </w:r>
      <w:r w:rsidR="007A5F34" w:rsidRPr="007F40D1">
        <w:t>do</w:t>
      </w:r>
      <w:r w:rsidR="00E82FA2" w:rsidRPr="007F40D1">
        <w:t xml:space="preserve"> not depend on the subcarrier </w:t>
      </w:r>
      <w:r w:rsidR="00E82FA2" w:rsidRPr="007F40D1">
        <w:rPr>
          <w:i/>
        </w:rPr>
        <w:t>k</w:t>
      </w:r>
      <w:r w:rsidR="007E7958" w:rsidRPr="007F40D1">
        <w:t xml:space="preserve"> as there is no dependence on the factor</w:t>
      </w:r>
      <w:r w:rsidR="007A5F34" w:rsidRPr="007F40D1">
        <w:t xml:space="preserve"> </w:t>
      </w:r>
      <m:oMath>
        <m:sSup>
          <m:sSupPr>
            <m:ctrlPr>
              <w:rPr>
                <w:rFonts w:ascii="Cambria Math" w:hAnsi="Cambria Math"/>
                <w:i/>
              </w:rPr>
            </m:ctrlPr>
          </m:sSupPr>
          <m:e>
            <m:r>
              <w:rPr>
                <w:rFonts w:ascii="Cambria Math" w:hAnsi="Cambria Math"/>
              </w:rPr>
              <m:t>β</m:t>
            </m:r>
          </m:e>
          <m:sup>
            <m:r>
              <w:rPr>
                <w:rFonts w:ascii="Cambria Math" w:hAnsi="Cambria Math"/>
              </w:rPr>
              <m:t>K</m:t>
            </m:r>
          </m:sup>
        </m:sSup>
      </m:oMath>
      <w:r w:rsidR="007E7958" w:rsidRPr="007F40D1">
        <w:t xml:space="preserve"> </w:t>
      </w:r>
      <w:r w:rsidR="00E82FA2" w:rsidRPr="007F40D1">
        <w:t xml:space="preserve">. </w:t>
      </w:r>
    </w:p>
    <w:p w14:paraId="557E20A2" w14:textId="1DB1E51C" w:rsidR="008341AC" w:rsidRPr="007F40D1" w:rsidRDefault="00563F52" w:rsidP="0097327B">
      <w:pPr>
        <w:jc w:val="both"/>
        <w:rPr>
          <w:rFonts w:eastAsiaTheme="minorEastAsia"/>
        </w:rPr>
      </w:pPr>
      <w:r w:rsidRPr="007F40D1">
        <w:t>From this expression</w:t>
      </w:r>
      <w:r w:rsidR="005E6E12" w:rsidRPr="007F40D1">
        <w:t xml:space="preserve"> (</w:t>
      </w:r>
      <w:r w:rsidR="003C24A4" w:rsidRPr="007F40D1">
        <w:t>2</w:t>
      </w:r>
      <w:r w:rsidR="005E6E12" w:rsidRPr="007F40D1">
        <w:t>)</w:t>
      </w:r>
      <w:r w:rsidRPr="007F40D1">
        <w:t xml:space="preserve"> it is visible that </w:t>
      </w:r>
      <w:r w:rsidR="003D5385" w:rsidRPr="007F40D1">
        <w:t xml:space="preserve">for low and negative SIR, where </w:t>
      </w:r>
      <m:oMath>
        <m:sSup>
          <m:sSupPr>
            <m:ctrlPr>
              <w:rPr>
                <w:rFonts w:ascii="Cambria Math" w:hAnsi="Cambria Math"/>
                <w:i/>
              </w:rPr>
            </m:ctrlPr>
          </m:sSupPr>
          <m:e>
            <m:r>
              <w:rPr>
                <w:rFonts w:ascii="Cambria Math" w:hAnsi="Cambria Math"/>
              </w:rPr>
              <m:t>γ</m:t>
            </m:r>
          </m:e>
          <m:sup>
            <m:r>
              <w:rPr>
                <w:rFonts w:ascii="Cambria Math" w:hAnsi="Cambria Math"/>
              </w:rPr>
              <m:t>2</m:t>
            </m:r>
          </m:sup>
        </m:sSup>
        <m:r>
          <w:rPr>
            <w:rFonts w:ascii="Cambria Math" w:hAnsi="Cambria Math"/>
          </w:rPr>
          <m:t>≥1</m:t>
        </m:r>
      </m:oMath>
      <w:r w:rsidR="003D5385" w:rsidRPr="007F40D1">
        <w:rPr>
          <w:rFonts w:eastAsiaTheme="minorEastAsia"/>
        </w:rPr>
        <w:t xml:space="preserve">, the </w:t>
      </w:r>
      <w:r w:rsidRPr="007F40D1">
        <w:t xml:space="preserve">principal eigenvector of </w:t>
      </w:r>
      <m:oMath>
        <m:acc>
          <m:accPr>
            <m:ctrlPr>
              <w:rPr>
                <w:rFonts w:ascii="Cambria Math" w:hAnsi="Cambria Math" w:cs="Calibri"/>
                <w:b/>
                <w:i/>
              </w:rPr>
            </m:ctrlPr>
          </m:accPr>
          <m:e>
            <m:r>
              <m:rPr>
                <m:sty m:val="bi"/>
              </m:rPr>
              <w:rPr>
                <w:rFonts w:ascii="Cambria Math" w:hAnsi="Cambria Math" w:cs="Calibri"/>
              </w:rPr>
              <m:t>h</m:t>
            </m:r>
          </m:e>
        </m:acc>
        <m:sSup>
          <m:sSupPr>
            <m:ctrlPr>
              <w:rPr>
                <w:rFonts w:ascii="Cambria Math" w:hAnsi="Cambria Math" w:cs="Calibri"/>
                <w:b/>
                <w:bCs/>
                <w:i/>
                <w:iCs/>
              </w:rPr>
            </m:ctrlPr>
          </m:sSupPr>
          <m:e>
            <m:acc>
              <m:accPr>
                <m:ctrlPr>
                  <w:rPr>
                    <w:rFonts w:ascii="Cambria Math" w:hAnsi="Cambria Math" w:cs="Calibri"/>
                    <w:b/>
                    <w:i/>
                  </w:rPr>
                </m:ctrlPr>
              </m:accPr>
              <m:e>
                <m:r>
                  <m:rPr>
                    <m:sty m:val="bi"/>
                  </m:rPr>
                  <w:rPr>
                    <w:rFonts w:ascii="Cambria Math" w:hAnsi="Cambria Math" w:cs="Calibri"/>
                  </w:rPr>
                  <m:t>h</m:t>
                </m:r>
              </m:e>
            </m:acc>
          </m:e>
          <m:sup>
            <m:r>
              <w:rPr>
                <w:rFonts w:ascii="Cambria Math" w:hAnsi="Cambria Math" w:cs="Calibri"/>
              </w:rPr>
              <m:t>H</m:t>
            </m:r>
          </m:sup>
        </m:sSup>
      </m:oMath>
      <w:r w:rsidRPr="007F40D1">
        <w:rPr>
          <w:rFonts w:eastAsiaTheme="minorEastAsia"/>
          <w:b/>
        </w:rPr>
        <w:t xml:space="preserve"> </w:t>
      </w:r>
      <w:r w:rsidR="003D5385" w:rsidRPr="007F40D1">
        <w:rPr>
          <w:rFonts w:eastAsiaTheme="minorEastAsia"/>
        </w:rPr>
        <w:t xml:space="preserve">is dominated </w:t>
      </w:r>
      <w:r w:rsidR="000270F4" w:rsidRPr="007F40D1">
        <w:rPr>
          <w:rFonts w:eastAsiaTheme="minorEastAsia"/>
        </w:rPr>
        <w:t xml:space="preserve">or strongly affected </w:t>
      </w:r>
      <w:r w:rsidR="003D5385" w:rsidRPr="007F40D1">
        <w:rPr>
          <w:rFonts w:eastAsiaTheme="minorEastAsia"/>
        </w:rPr>
        <w:t>by the principal eigenvector of</w:t>
      </w:r>
      <w:r w:rsidR="003D5385" w:rsidRPr="007F40D1">
        <w:rPr>
          <w:rFonts w:eastAsiaTheme="minorEastAsia"/>
          <w:b/>
        </w:rPr>
        <w:t xml:space="preserve"> </w:t>
      </w:r>
      <m:oMath>
        <m:sSup>
          <m:sSupPr>
            <m:ctrlPr>
              <w:rPr>
                <w:rFonts w:ascii="Cambria Math" w:hAnsi="Cambria Math"/>
                <w:i/>
              </w:rPr>
            </m:ctrlPr>
          </m:sSupPr>
          <m:e>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rPr>
              <m:t xml:space="preserve"> ~ 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oMath>
      <w:r w:rsidR="003D5385" w:rsidRPr="007F40D1">
        <w:rPr>
          <w:rFonts w:eastAsiaTheme="minorEastAsia"/>
        </w:rPr>
        <w:t xml:space="preserve">, which is exactly the </w:t>
      </w:r>
      <w:r w:rsidR="00B529FA" w:rsidRPr="007F40D1">
        <w:rPr>
          <w:rFonts w:eastAsiaTheme="minorEastAsia"/>
        </w:rPr>
        <w:t xml:space="preserve">outer product of the </w:t>
      </w:r>
      <w:r w:rsidR="003D5385" w:rsidRPr="007F40D1">
        <w:rPr>
          <w:rFonts w:eastAsiaTheme="minorEastAsia"/>
        </w:rPr>
        <w:t>channel</w:t>
      </w:r>
      <w:r w:rsidR="00B529FA" w:rsidRPr="007F40D1">
        <w:rPr>
          <w:rFonts w:eastAsiaTheme="minorEastAsia"/>
        </w:rPr>
        <w:t xml:space="preserve"> of interfering </w:t>
      </w:r>
      <w:r w:rsidR="00324FEE" w:rsidRPr="007F40D1">
        <w:rPr>
          <w:rFonts w:eastAsiaTheme="minorEastAsia"/>
        </w:rPr>
        <w:t xml:space="preserve">non-serving </w:t>
      </w:r>
      <w:r w:rsidR="00B529FA" w:rsidRPr="007F40D1">
        <w:rPr>
          <w:rFonts w:eastAsiaTheme="minorEastAsia"/>
        </w:rPr>
        <w:t>cell B.</w:t>
      </w:r>
      <w:r w:rsidR="00F06869" w:rsidRPr="007F40D1">
        <w:rPr>
          <w:rFonts w:eastAsiaTheme="minorEastAsia"/>
        </w:rPr>
        <w:t xml:space="preserve"> </w:t>
      </w:r>
      <w:r w:rsidR="000270F4" w:rsidRPr="007F40D1">
        <w:rPr>
          <w:rFonts w:eastAsiaTheme="minorEastAsia"/>
        </w:rPr>
        <w:t xml:space="preserve">The interference is not spatially </w:t>
      </w:r>
      <w:proofErr w:type="gramStart"/>
      <w:r w:rsidR="000270F4" w:rsidRPr="007F40D1">
        <w:rPr>
          <w:rFonts w:eastAsiaTheme="minorEastAsia"/>
        </w:rPr>
        <w:t>white, but</w:t>
      </w:r>
      <w:proofErr w:type="gramEnd"/>
      <w:r w:rsidR="000270F4" w:rsidRPr="007F40D1">
        <w:rPr>
          <w:rFonts w:eastAsiaTheme="minorEastAsia"/>
        </w:rPr>
        <w:t xml:space="preserve"> have a strong colored structure. </w:t>
      </w:r>
      <w:r w:rsidR="00F06869" w:rsidRPr="007F40D1">
        <w:rPr>
          <w:rFonts w:eastAsiaTheme="minorEastAsia"/>
        </w:rPr>
        <w:t>Hence</w:t>
      </w:r>
    </w:p>
    <w:p w14:paraId="1B5831F4" w14:textId="54EB05BC" w:rsidR="008341AC" w:rsidRPr="007F40D1" w:rsidRDefault="00C70D93" w:rsidP="00212F78">
      <w:pPr>
        <w:ind w:left="1701"/>
        <w:jc w:val="both"/>
      </w:pPr>
      <m:oMath>
        <m:acc>
          <m:accPr>
            <m:ctrlPr>
              <w:rPr>
                <w:rFonts w:ascii="Cambria Math" w:hAnsi="Cambria Math" w:cs="Calibri"/>
                <w:b/>
                <w:bCs/>
                <w:i/>
                <w:iCs/>
              </w:rPr>
            </m:ctrlPr>
          </m:accPr>
          <m:e>
            <m:r>
              <m:rPr>
                <m:sty m:val="bi"/>
              </m:rPr>
              <w:rPr>
                <w:rFonts w:ascii="Cambria Math" w:hAnsi="Cambria Math" w:cs="Calibri"/>
              </w:rPr>
              <m:t>w</m:t>
            </m:r>
          </m:e>
        </m:acc>
        <m:r>
          <m:rPr>
            <m:sty m:val="bi"/>
          </m:rPr>
          <w:rPr>
            <w:rFonts w:ascii="Cambria Math" w:hAnsi="Cambria Math" w:cs="Calibri"/>
          </w:rPr>
          <m:t>=</m:t>
        </m:r>
        <m:func>
          <m:funcPr>
            <m:ctrlPr>
              <w:rPr>
                <w:rFonts w:ascii="Cambria Math" w:hAnsi="Cambria Math" w:cs="Calibri"/>
                <w:b/>
                <w:bCs/>
                <w:i/>
                <w:iCs/>
              </w:rPr>
            </m:ctrlPr>
          </m:funcPr>
          <m:fName>
            <m:limLow>
              <m:limLowPr>
                <m:ctrlPr>
                  <w:rPr>
                    <w:rFonts w:ascii="Cambria Math" w:hAnsi="Cambria Math" w:cs="Calibri"/>
                    <w:b/>
                    <w:bCs/>
                    <w:i/>
                    <w:iCs/>
                  </w:rPr>
                </m:ctrlPr>
              </m:limLowPr>
              <m:e>
                <m:r>
                  <m:rPr>
                    <m:sty m:val="p"/>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r>
                  <m:rPr>
                    <m:sty m:val="bi"/>
                  </m:rPr>
                  <w:rPr>
                    <w:rFonts w:ascii="Cambria Math" w:hAnsi="Cambria Math"/>
                  </w:rPr>
                  <m:t>w</m:t>
                </m:r>
              </m:e>
            </m:d>
            <m:r>
              <m:rPr>
                <m:sty m:val="bi"/>
              </m:rPr>
              <w:rPr>
                <w:rFonts w:ascii="Cambria Math" w:hAnsi="Cambria Math" w:cs="Calibri"/>
              </w:rPr>
              <m:t>~</m:t>
            </m:r>
          </m:e>
        </m:func>
        <m:func>
          <m:funcPr>
            <m:ctrlPr>
              <w:rPr>
                <w:rFonts w:ascii="Cambria Math" w:hAnsi="Cambria Math" w:cs="Calibri"/>
                <w:b/>
                <w:bCs/>
                <w:i/>
                <w:iCs/>
              </w:rPr>
            </m:ctrlPr>
          </m:funcPr>
          <m:fName>
            <m:limLow>
              <m:limLowPr>
                <m:ctrlPr>
                  <w:rPr>
                    <w:rFonts w:ascii="Cambria Math" w:hAnsi="Cambria Math" w:cs="Calibri"/>
                    <w:i/>
                    <w:iCs/>
                  </w:rPr>
                </m:ctrlPr>
              </m:limLowPr>
              <m:e>
                <m:r>
                  <m:rPr>
                    <m:sty m:val="p"/>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rPr>
                  <m:t>w</m:t>
                </m:r>
              </m:e>
            </m:d>
            <m:r>
              <m:rPr>
                <m:sty m:val="bi"/>
              </m:rPr>
              <w:rPr>
                <w:rFonts w:ascii="Cambria Math" w:hAnsi="Cambria Math" w:cs="Calibri"/>
              </w:rPr>
              <m:t>=</m:t>
            </m:r>
          </m:e>
        </m:func>
        <m:func>
          <m:funcPr>
            <m:ctrlPr>
              <w:rPr>
                <w:rFonts w:ascii="Cambria Math" w:hAnsi="Cambria Math" w:cs="Calibri"/>
                <w:b/>
                <w:bCs/>
                <w:i/>
                <w:iCs/>
              </w:rPr>
            </m:ctrlPr>
          </m:funcPr>
          <m:fName>
            <m:limLow>
              <m:limLowPr>
                <m:ctrlPr>
                  <w:rPr>
                    <w:rFonts w:ascii="Cambria Math" w:hAnsi="Cambria Math" w:cs="Calibri"/>
                    <w:i/>
                    <w:iCs/>
                  </w:rPr>
                </m:ctrlPr>
              </m:limLowPr>
              <m:e>
                <m:r>
                  <m:rPr>
                    <m:sty m:val="p"/>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p>
                  <m:sSupPr>
                    <m:ctrlPr>
                      <w:rPr>
                        <w:rFonts w:ascii="Cambria Math" w:hAnsi="Cambria Math"/>
                        <w:i/>
                      </w:rPr>
                    </m:ctrlPr>
                  </m:sSupPr>
                  <m:e>
                    <m:r>
                      <m:rPr>
                        <m:sty m:val="bi"/>
                      </m:rPr>
                      <w:rPr>
                        <w:rFonts w:ascii="Cambria Math" w:hAnsi="Cambria Math"/>
                      </w:rPr>
                      <m:t>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r>
                  <m:rPr>
                    <m:sty m:val="bi"/>
                  </m:rPr>
                  <w:rPr>
                    <w:rFonts w:ascii="Cambria Math" w:hAnsi="Cambria Math"/>
                  </w:rPr>
                  <m:t>w</m:t>
                </m:r>
              </m:e>
            </m:d>
          </m:e>
        </m:func>
      </m:oMath>
      <w:r w:rsidR="00085BEE" w:rsidRPr="007F40D1">
        <w:rPr>
          <w:rFonts w:eastAsiaTheme="minorEastAsia"/>
          <w:b/>
        </w:rPr>
        <w:t xml:space="preserve"> </w:t>
      </w:r>
      <w:r w:rsidR="00085BEE" w:rsidRPr="007F40D1">
        <w:rPr>
          <w:rFonts w:eastAsiaTheme="minorEastAsia"/>
        </w:rPr>
        <w:t>for</w:t>
      </w:r>
      <w:r w:rsidR="00085BEE" w:rsidRPr="007F40D1">
        <w:rPr>
          <w:rFonts w:eastAsiaTheme="minorEastAsia"/>
          <w:b/>
        </w:rPr>
        <w:t xml:space="preserve"> </w:t>
      </w:r>
      <m:oMath>
        <m:sSup>
          <m:sSupPr>
            <m:ctrlPr>
              <w:rPr>
                <w:rFonts w:ascii="Cambria Math" w:hAnsi="Cambria Math"/>
                <w:i/>
              </w:rPr>
            </m:ctrlPr>
          </m:sSupPr>
          <m:e>
            <m:r>
              <w:rPr>
                <w:rFonts w:ascii="Cambria Math" w:hAnsi="Cambria Math"/>
              </w:rPr>
              <m:t>γ</m:t>
            </m:r>
          </m:e>
          <m:sup>
            <m:r>
              <w:rPr>
                <w:rFonts w:ascii="Cambria Math" w:hAnsi="Cambria Math"/>
              </w:rPr>
              <m:t>2</m:t>
            </m:r>
          </m:sup>
        </m:sSup>
        <m:r>
          <w:rPr>
            <w:rFonts w:ascii="Cambria Math" w:hAnsi="Cambria Math"/>
          </w:rPr>
          <m:t>≥1</m:t>
        </m:r>
      </m:oMath>
    </w:p>
    <w:p w14:paraId="7D062A72" w14:textId="541D060A" w:rsidR="00F21795" w:rsidRPr="007F40D1" w:rsidRDefault="00AB3ED0" w:rsidP="0021710D">
      <w:pPr>
        <w:jc w:val="both"/>
      </w:pPr>
      <w:r w:rsidRPr="007F40D1">
        <w:t>The consequence is that</w:t>
      </w:r>
      <w:r w:rsidR="00394394" w:rsidRPr="007F40D1">
        <w:t xml:space="preserve"> </w:t>
      </w:r>
      <w:r w:rsidR="005B47D7" w:rsidRPr="007F40D1">
        <w:t xml:space="preserve">the selection of </w:t>
      </w:r>
      <m:oMath>
        <m:acc>
          <m:accPr>
            <m:ctrlPr>
              <w:rPr>
                <w:rFonts w:ascii="Cambria Math" w:hAnsi="Cambria Math" w:cs="Calibri"/>
                <w:b/>
                <w:bCs/>
                <w:i/>
                <w:iCs/>
              </w:rPr>
            </m:ctrlPr>
          </m:accPr>
          <m:e>
            <m:r>
              <m:rPr>
                <m:sty m:val="bi"/>
              </m:rPr>
              <w:rPr>
                <w:rFonts w:ascii="Cambria Math" w:hAnsi="Cambria Math" w:cs="Calibri"/>
              </w:rPr>
              <m:t>w</m:t>
            </m:r>
          </m:e>
        </m:acc>
      </m:oMath>
      <w:r w:rsidR="008E405E" w:rsidRPr="007F40D1">
        <w:t xml:space="preserve"> </w:t>
      </w:r>
      <w:r w:rsidR="005B47D7" w:rsidRPr="007F40D1">
        <w:t>will</w:t>
      </w:r>
      <w:r w:rsidR="00C83365" w:rsidRPr="007F40D1">
        <w:t xml:space="preserve">, if the SINR is sufficiently low start to follow the CSI-RS transmitted from the strongest interfering (non-serving) cell instead of the serving cell, </w:t>
      </w:r>
      <w:r w:rsidR="00C83365" w:rsidRPr="007F40D1">
        <w:rPr>
          <w:u w:val="single"/>
        </w:rPr>
        <w:t>even if a different scrambling sequence</w:t>
      </w:r>
      <w:r w:rsidR="00C83365" w:rsidRPr="007F40D1">
        <w:t xml:space="preserve"> is used</w:t>
      </w:r>
      <w:r w:rsidR="000E19B8" w:rsidRPr="007F40D1">
        <w:t xml:space="preserve"> if raw channel estimates are used in the channel estimation (</w:t>
      </w:r>
      <w:r w:rsidR="000E19B8" w:rsidRPr="007F40D1">
        <w:rPr>
          <w:i/>
        </w:rPr>
        <w:t>K</w:t>
      </w:r>
      <w:r w:rsidR="000E19B8" w:rsidRPr="007F40D1">
        <w:t>=1)</w:t>
      </w:r>
      <w:r w:rsidR="00E84648" w:rsidRPr="007F40D1">
        <w:t xml:space="preserve">. </w:t>
      </w:r>
      <w:r w:rsidR="00C83365" w:rsidRPr="007F40D1">
        <w:t xml:space="preserve"> </w:t>
      </w:r>
    </w:p>
    <w:p w14:paraId="79CC9159" w14:textId="0DE38156" w:rsidR="00F21795" w:rsidRPr="007F40D1" w:rsidRDefault="00F21795" w:rsidP="002B719E">
      <w:pPr>
        <w:pStyle w:val="Observation"/>
      </w:pPr>
      <w:bookmarkStart w:id="9" w:name="_Toc67653814"/>
      <w:r w:rsidRPr="007F40D1">
        <w:t xml:space="preserve">Due to the use of same sequence sample for all CSI-RS ports, the </w:t>
      </w:r>
      <w:r w:rsidR="002B719E" w:rsidRPr="007F40D1">
        <w:t>spatial covariance matrix is dominated by the spatial covariance of the CSI-RS transmitted from the interfering cell</w:t>
      </w:r>
      <w:r w:rsidR="00210B9C" w:rsidRPr="007F40D1">
        <w:t xml:space="preserve"> if raw channel estimation samples are used</w:t>
      </w:r>
      <w:bookmarkEnd w:id="9"/>
    </w:p>
    <w:p w14:paraId="6CAB4B9A" w14:textId="35D6370B" w:rsidR="00DF3B60" w:rsidRPr="007F40D1" w:rsidRDefault="00E84648" w:rsidP="0021710D">
      <w:pPr>
        <w:jc w:val="both"/>
      </w:pPr>
      <w:r w:rsidRPr="007F40D1">
        <w:t>If</w:t>
      </w:r>
      <w:r w:rsidR="00A2134F" w:rsidRPr="007F40D1">
        <w:t xml:space="preserve"> the channel estimation </w:t>
      </w:r>
      <w:r w:rsidR="000E1E6C" w:rsidRPr="007F40D1">
        <w:t>suppresses</w:t>
      </w:r>
      <w:r w:rsidR="00A2134F" w:rsidRPr="007F40D1">
        <w:t xml:space="preserve"> the </w:t>
      </w:r>
      <w:r w:rsidR="00324FEE" w:rsidRPr="007F40D1">
        <w:t xml:space="preserve">interfering cell by selecting a </w:t>
      </w:r>
      <w:r w:rsidR="00324FEE" w:rsidRPr="007F40D1">
        <w:rPr>
          <w:i/>
        </w:rPr>
        <w:t>K</w:t>
      </w:r>
      <w:r w:rsidR="00324FEE" w:rsidRPr="007F40D1">
        <w:t xml:space="preserve"> value</w:t>
      </w:r>
      <w:r w:rsidR="004230B7" w:rsidRPr="007F40D1">
        <w:t xml:space="preserve"> larger than one</w:t>
      </w:r>
      <w:r w:rsidRPr="007F40D1">
        <w:t xml:space="preserve">, then the problem should be reduced as </w:t>
      </w:r>
      <m:oMath>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β</m:t>
                    </m:r>
                  </m:e>
                  <m:sup>
                    <m:r>
                      <w:rPr>
                        <w:rFonts w:ascii="Cambria Math" w:hAnsi="Cambria Math"/>
                      </w:rPr>
                      <m:t>K</m:t>
                    </m:r>
                  </m:sup>
                </m:sSup>
              </m:e>
            </m:d>
          </m:e>
          <m:sup>
            <m:r>
              <w:rPr>
                <w:rFonts w:ascii="Cambria Math" w:hAnsi="Cambria Math"/>
              </w:rPr>
              <m:t>2</m:t>
            </m:r>
          </m:sup>
        </m:sSup>
      </m:oMath>
      <w:r w:rsidR="004230B7" w:rsidRPr="007F40D1">
        <w:rPr>
          <w:rFonts w:eastAsiaTheme="minorEastAsia"/>
        </w:rPr>
        <w:t xml:space="preserve"> will be significantly lower</w:t>
      </w:r>
      <w:r w:rsidR="00324FEE" w:rsidRPr="007F40D1">
        <w:t xml:space="preserve">. </w:t>
      </w:r>
    </w:p>
    <w:p w14:paraId="3B6B0AE8" w14:textId="50E84E08" w:rsidR="004230B7" w:rsidRPr="007F40D1" w:rsidRDefault="004230B7" w:rsidP="0021710D">
      <w:pPr>
        <w:jc w:val="both"/>
        <w:rPr>
          <w:rFonts w:eastAsiaTheme="minorEastAsia"/>
        </w:rPr>
      </w:pPr>
      <w:r w:rsidRPr="007F40D1">
        <w:t xml:space="preserve">The root cause of the problem is </w:t>
      </w:r>
      <w:r w:rsidR="002B719E" w:rsidRPr="007F40D1">
        <w:t xml:space="preserve">thus </w:t>
      </w:r>
      <w:r w:rsidRPr="007F40D1">
        <w:t xml:space="preserve">the use of the same sequence of all </w:t>
      </w:r>
      <w:r w:rsidRPr="007F40D1">
        <w:rPr>
          <w:i/>
        </w:rPr>
        <w:t>p</w:t>
      </w:r>
      <w:r w:rsidRPr="007F40D1">
        <w:t xml:space="preserve"> ports: </w:t>
      </w:r>
      <m:oMath>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d>
          <m:dPr>
            <m:ctrlPr>
              <w:rPr>
                <w:rFonts w:ascii="Cambria Math" w:hAnsi="Cambria Math"/>
                <w:i/>
              </w:rPr>
            </m:ctrlPr>
          </m:dPr>
          <m:e>
            <m:r>
              <w:rPr>
                <w:rFonts w:ascii="Cambria Math" w:hAnsi="Cambria Math"/>
              </w:rPr>
              <m:t>k</m:t>
            </m:r>
          </m:e>
        </m:d>
        <m:r>
          <w:rPr>
            <w:rFonts w:ascii="Cambria Math" w:hAnsi="Cambria Math"/>
          </w:rPr>
          <m:t>=</m:t>
        </m:r>
        <m:sSup>
          <m:sSupPr>
            <m:ctrlPr>
              <w:rPr>
                <w:rFonts w:ascii="Cambria Math" w:hAnsi="Cambria Math"/>
                <w:i/>
              </w:rPr>
            </m:ctrlPr>
          </m:sSupPr>
          <m:e>
            <m:r>
              <w:rPr>
                <w:rFonts w:ascii="Cambria Math" w:hAnsi="Cambria Math"/>
              </w:rPr>
              <m:t>s</m:t>
            </m:r>
          </m:e>
          <m:sup>
            <m:r>
              <w:rPr>
                <w:rFonts w:ascii="Cambria Math" w:hAnsi="Cambria Math"/>
              </w:rPr>
              <m:t>A</m:t>
            </m:r>
          </m:sup>
        </m:sSup>
        <m:d>
          <m:dPr>
            <m:ctrlPr>
              <w:rPr>
                <w:rFonts w:ascii="Cambria Math" w:hAnsi="Cambria Math"/>
                <w:i/>
              </w:rPr>
            </m:ctrlPr>
          </m:dPr>
          <m:e>
            <m:r>
              <w:rPr>
                <w:rFonts w:ascii="Cambria Math" w:hAnsi="Cambria Math"/>
              </w:rPr>
              <m:t>k</m:t>
            </m:r>
          </m:e>
        </m:d>
      </m:oMath>
      <w:r w:rsidRPr="007F40D1">
        <w:rPr>
          <w:rFonts w:eastAsiaTheme="minorEastAsia"/>
        </w:rPr>
        <w:t xml:space="preserve">. </w:t>
      </w:r>
      <w:r w:rsidR="00EF6411" w:rsidRPr="007F40D1">
        <w:rPr>
          <w:rFonts w:eastAsiaTheme="minorEastAsia"/>
        </w:rPr>
        <w:t xml:space="preserve">If the specification is changed, </w:t>
      </w:r>
      <w:r w:rsidR="00990139" w:rsidRPr="007F40D1">
        <w:rPr>
          <w:rFonts w:eastAsiaTheme="minorEastAsia"/>
        </w:rPr>
        <w:t xml:space="preserve">for example </w:t>
      </w:r>
      <w:r w:rsidR="00EF6411" w:rsidRPr="007F40D1">
        <w:rPr>
          <w:rFonts w:eastAsiaTheme="minorEastAsia"/>
        </w:rPr>
        <w:t xml:space="preserve">so that each port has its own sequence, then </w:t>
      </w:r>
    </w:p>
    <w:p w14:paraId="1D462544" w14:textId="3A915610" w:rsidR="00950895" w:rsidRPr="007F40D1" w:rsidRDefault="00950895" w:rsidP="0021710D">
      <w:pPr>
        <w:jc w:val="both"/>
        <w:rPr>
          <w:rFonts w:eastAsiaTheme="minorEastAsia"/>
        </w:rPr>
      </w:pPr>
      <w:r w:rsidRPr="007F40D1">
        <w:rPr>
          <w:rFonts w:eastAsiaTheme="minorEastAsia"/>
        </w:rPr>
        <w:tab/>
      </w:r>
      <w:r w:rsidRPr="007F40D1">
        <w:rPr>
          <w:rFonts w:eastAsiaTheme="minorEastAsia"/>
        </w:rPr>
        <w:tab/>
      </w:r>
      <w:r w:rsidRPr="007F40D1">
        <w:rPr>
          <w:rFonts w:eastAsiaTheme="minorEastAsia"/>
        </w:rPr>
        <w:tab/>
      </w:r>
      <w:r w:rsidRPr="007F40D1">
        <w:rPr>
          <w:rFonts w:eastAsiaTheme="minorEastAsia"/>
        </w:rPr>
        <w:tab/>
      </w:r>
      <m:oMath>
        <m:acc>
          <m:accPr>
            <m:ctrlPr>
              <w:rPr>
                <w:rFonts w:ascii="Cambria Math" w:hAnsi="Cambria Math" w:cs="Calibri"/>
                <w:b/>
                <w:i/>
              </w:rPr>
            </m:ctrlPr>
          </m:accPr>
          <m:e>
            <m:r>
              <m:rPr>
                <m:sty m:val="bi"/>
              </m:rPr>
              <w:rPr>
                <w:rFonts w:ascii="Cambria Math" w:hAnsi="Cambria Math" w:cs="Calibri"/>
              </w:rPr>
              <m:t>h</m:t>
            </m:r>
          </m:e>
        </m:acc>
        <m:sSup>
          <m:sSupPr>
            <m:ctrlPr>
              <w:rPr>
                <w:rFonts w:ascii="Cambria Math" w:hAnsi="Cambria Math" w:cs="Calibri"/>
                <w:b/>
                <w:bCs/>
                <w:i/>
                <w:iCs/>
              </w:rPr>
            </m:ctrlPr>
          </m:sSupPr>
          <m:e>
            <m:acc>
              <m:accPr>
                <m:ctrlPr>
                  <w:rPr>
                    <w:rFonts w:ascii="Cambria Math" w:hAnsi="Cambria Math" w:cs="Calibri"/>
                    <w:b/>
                    <w:i/>
                  </w:rPr>
                </m:ctrlPr>
              </m:accPr>
              <m:e>
                <m:r>
                  <m:rPr>
                    <m:sty m:val="bi"/>
                  </m:rPr>
                  <w:rPr>
                    <w:rFonts w:ascii="Cambria Math" w:hAnsi="Cambria Math" w:cs="Calibri"/>
                  </w:rPr>
                  <m:t>h</m:t>
                </m:r>
              </m:e>
            </m:acc>
          </m:e>
          <m:sup>
            <m:r>
              <w:rPr>
                <w:rFonts w:ascii="Cambria Math" w:hAnsi="Cambria Math" w:cs="Calibri"/>
              </w:rPr>
              <m:t>H</m:t>
            </m:r>
          </m:sup>
        </m:sSup>
        <m:r>
          <m:rPr>
            <m:sty m:val="bi"/>
          </m:rPr>
          <w:rPr>
            <w:rFonts w:ascii="Cambria Math" w:hAnsi="Cambria Math" w:cs="Calibri"/>
          </w:rPr>
          <m:t>~</m:t>
        </m:r>
      </m:oMath>
      <w:r w:rsidRPr="007F40D1">
        <w:rPr>
          <w:rFonts w:eastAsiaTheme="minorEastAsia"/>
        </w:rPr>
        <w:t xml:space="preserve"> </w:t>
      </w:r>
      <m:oMath>
        <m:sSup>
          <m:sSupPr>
            <m:ctrlPr>
              <w:rPr>
                <w:rFonts w:ascii="Cambria Math" w:hAnsi="Cambria Math"/>
                <w:i/>
              </w:rPr>
            </m:ctrlPr>
          </m:sSupPr>
          <m:e>
            <m:r>
              <m:rPr>
                <m:sty m:val="bi"/>
              </m:rPr>
              <w:rPr>
                <w:rFonts w:ascii="Cambria Math" w:hAnsi="Cambria Math"/>
              </w:rPr>
              <m:t>h</m:t>
            </m:r>
          </m:e>
          <m:sup>
            <m:r>
              <w:rPr>
                <w:rFonts w:ascii="Cambria Math" w:hAnsi="Cambria Math"/>
              </w:rPr>
              <m:t>A</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A</m:t>
                    </m:r>
                  </m:sup>
                </m:sSup>
              </m:e>
            </m:d>
          </m:e>
          <m:sup>
            <m:r>
              <w:rPr>
                <w:rFonts w:ascii="Cambria Math" w:hAnsi="Cambria Math"/>
              </w:rPr>
              <m:t>H</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β</m:t>
                          </m:r>
                        </m:e>
                        <m:sub>
                          <m:r>
                            <w:rPr>
                              <w:rFonts w:ascii="Cambria Math" w:hAnsi="Cambria Math"/>
                            </w:rPr>
                            <m:t>1</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B</m:t>
                          </m:r>
                        </m:sup>
                      </m:sSubSup>
                    </m:e>
                    <m:e>
                      <m:sSubSup>
                        <m:sSubSupPr>
                          <m:ctrlPr>
                            <w:rPr>
                              <w:rFonts w:ascii="Cambria Math" w:hAnsi="Cambria Math"/>
                              <w:i/>
                            </w:rPr>
                          </m:ctrlPr>
                        </m:sSubSupPr>
                        <m:e>
                          <m:r>
                            <w:rPr>
                              <w:rFonts w:ascii="Cambria Math" w:hAnsi="Cambria Math"/>
                            </w:rPr>
                            <m:t>β</m:t>
                          </m:r>
                        </m:e>
                        <m:sub>
                          <m:r>
                            <w:rPr>
                              <w:rFonts w:ascii="Cambria Math" w:hAnsi="Cambria Math"/>
                            </w:rPr>
                            <m:t>2</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B</m:t>
                          </m:r>
                        </m:sup>
                      </m:sSubSup>
                      <m:r>
                        <w:rPr>
                          <w:rFonts w:ascii="Cambria Math" w:hAnsi="Cambria Math"/>
                        </w:rPr>
                        <m:t>…</m:t>
                      </m:r>
                    </m:e>
                    <m:e>
                      <m:sSubSup>
                        <m:sSubSupPr>
                          <m:ctrlPr>
                            <w:rPr>
                              <w:rFonts w:ascii="Cambria Math" w:hAnsi="Cambria Math"/>
                              <w:i/>
                            </w:rPr>
                          </m:ctrlPr>
                        </m:sSubSupPr>
                        <m:e>
                          <m:r>
                            <w:rPr>
                              <w:rFonts w:ascii="Cambria Math" w:hAnsi="Cambria Math"/>
                            </w:rPr>
                            <m:t>β</m:t>
                          </m:r>
                        </m:e>
                        <m:sub>
                          <m:r>
                            <w:rPr>
                              <w:rFonts w:ascii="Cambria Math" w:hAnsi="Cambria Math"/>
                            </w:rPr>
                            <m:t>N</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B</m:t>
                          </m:r>
                        </m:sup>
                      </m:sSubSup>
                    </m:e>
                  </m:mr>
                </m:m>
              </m:e>
            </m:d>
          </m:e>
          <m:sup>
            <m:r>
              <w:rPr>
                <w:rFonts w:ascii="Cambria Math" w:hAnsi="Cambria Math"/>
              </w:rPr>
              <m:t>T</m:t>
            </m:r>
          </m:sup>
        </m:sSup>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β</m:t>
                          </m:r>
                        </m:e>
                        <m:sub>
                          <m:r>
                            <w:rPr>
                              <w:rFonts w:ascii="Cambria Math" w:hAnsi="Cambria Math"/>
                            </w:rPr>
                            <m:t>1</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B</m:t>
                          </m:r>
                        </m:sup>
                      </m:sSubSup>
                    </m:e>
                    <m:e>
                      <m:sSubSup>
                        <m:sSubSupPr>
                          <m:ctrlPr>
                            <w:rPr>
                              <w:rFonts w:ascii="Cambria Math" w:hAnsi="Cambria Math"/>
                              <w:i/>
                            </w:rPr>
                          </m:ctrlPr>
                        </m:sSubSupPr>
                        <m:e>
                          <m:r>
                            <w:rPr>
                              <w:rFonts w:ascii="Cambria Math" w:hAnsi="Cambria Math"/>
                            </w:rPr>
                            <m:t>β</m:t>
                          </m:r>
                        </m:e>
                        <m:sub>
                          <m:r>
                            <w:rPr>
                              <w:rFonts w:ascii="Cambria Math" w:hAnsi="Cambria Math"/>
                            </w:rPr>
                            <m:t>2</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B</m:t>
                          </m:r>
                        </m:sup>
                      </m:sSubSup>
                      <m:r>
                        <w:rPr>
                          <w:rFonts w:ascii="Cambria Math" w:hAnsi="Cambria Math"/>
                        </w:rPr>
                        <m:t>…</m:t>
                      </m:r>
                    </m:e>
                    <m:e>
                      <m:sSubSup>
                        <m:sSubSupPr>
                          <m:ctrlPr>
                            <w:rPr>
                              <w:rFonts w:ascii="Cambria Math" w:hAnsi="Cambria Math"/>
                              <w:i/>
                            </w:rPr>
                          </m:ctrlPr>
                        </m:sSubSupPr>
                        <m:e>
                          <m:r>
                            <w:rPr>
                              <w:rFonts w:ascii="Cambria Math" w:hAnsi="Cambria Math"/>
                            </w:rPr>
                            <m:t>β</m:t>
                          </m:r>
                        </m:e>
                        <m:sub>
                          <m:r>
                            <w:rPr>
                              <w:rFonts w:ascii="Cambria Math" w:hAnsi="Cambria Math"/>
                            </w:rPr>
                            <m:t>N</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B</m:t>
                          </m:r>
                        </m:sup>
                      </m:sSubSup>
                    </m:e>
                  </m:mr>
                </m:m>
              </m:e>
            </m:d>
          </m:e>
          <m:sup>
            <m:r>
              <w:rPr>
                <w:rFonts w:ascii="Cambria Math" w:hAnsi="Cambria Math"/>
              </w:rPr>
              <m:t>*</m:t>
            </m:r>
          </m:sup>
        </m:sSup>
      </m:oMath>
      <w:r w:rsidR="003C7DCB" w:rsidRPr="007F40D1">
        <w:rPr>
          <w:rFonts w:eastAsiaTheme="minorEastAsia"/>
        </w:rPr>
        <w:t xml:space="preserve">  (3)</w:t>
      </w:r>
    </w:p>
    <w:p w14:paraId="2F646AA9" w14:textId="498FF9E4" w:rsidR="003C7DCB" w:rsidRPr="007F40D1" w:rsidRDefault="003C7DCB" w:rsidP="0021710D">
      <w:pPr>
        <w:jc w:val="both"/>
        <w:rPr>
          <w:rFonts w:eastAsiaTheme="minorEastAsia"/>
        </w:rPr>
      </w:pPr>
      <w:r w:rsidRPr="007F40D1">
        <w:rPr>
          <w:rFonts w:eastAsiaTheme="minorEastAsia"/>
        </w:rPr>
        <w:t xml:space="preserve">Note that even if raw channel estimates are used,  </w:t>
      </w:r>
      <w:r w:rsidRPr="007F40D1">
        <w:rPr>
          <w:rFonts w:eastAsiaTheme="minorEastAsia"/>
          <w:i/>
        </w:rPr>
        <w:t>K</w:t>
      </w:r>
      <w:r w:rsidRPr="007F40D1">
        <w:rPr>
          <w:rFonts w:eastAsiaTheme="minorEastAsia"/>
        </w:rPr>
        <w:t xml:space="preserve">=1, </w:t>
      </w:r>
      <w:r w:rsidR="00B261B0" w:rsidRPr="007F40D1">
        <w:rPr>
          <w:rFonts w:eastAsiaTheme="minorEastAsia"/>
        </w:rPr>
        <w:t xml:space="preserve">each </w:t>
      </w:r>
      <m:oMath>
        <m:sSubSup>
          <m:sSubSupPr>
            <m:ctrlPr>
              <w:rPr>
                <w:rFonts w:ascii="Cambria Math" w:hAnsi="Cambria Math"/>
                <w:i/>
              </w:rPr>
            </m:ctrlPr>
          </m:sSubSupPr>
          <m:e>
            <m:r>
              <w:rPr>
                <w:rFonts w:ascii="Cambria Math" w:hAnsi="Cambria Math"/>
              </w:rPr>
              <m:t>β</m:t>
            </m:r>
          </m:e>
          <m:sub>
            <m:r>
              <w:rPr>
                <w:rFonts w:ascii="Cambria Math" w:hAnsi="Cambria Math"/>
              </w:rPr>
              <m:t>p</m:t>
            </m:r>
          </m:sub>
          <m:sup>
            <m:r>
              <w:rPr>
                <w:rFonts w:ascii="Cambria Math" w:hAnsi="Cambria Math"/>
              </w:rPr>
              <m:t>1</m:t>
            </m:r>
          </m:sup>
        </m:sSubSup>
      </m:oMath>
      <w:r w:rsidR="00B261B0" w:rsidRPr="007F40D1">
        <w:rPr>
          <w:rFonts w:eastAsiaTheme="minorEastAsia"/>
        </w:rPr>
        <w:t xml:space="preserve"> is </w:t>
      </w:r>
      <w:r w:rsidR="000744BB" w:rsidRPr="007F40D1">
        <w:rPr>
          <w:rFonts w:eastAsiaTheme="minorEastAsia"/>
        </w:rPr>
        <w:t>a pseudo-random QPSK symbol</w:t>
      </w:r>
      <w:r w:rsidR="00B261B0" w:rsidRPr="007F40D1">
        <w:rPr>
          <w:rFonts w:eastAsiaTheme="minorEastAsia"/>
        </w:rPr>
        <w:t>,</w:t>
      </w:r>
      <w:r w:rsidR="000744BB" w:rsidRPr="007F40D1">
        <w:rPr>
          <w:rFonts w:eastAsiaTheme="minorEastAsia"/>
        </w:rPr>
        <w:t xml:space="preserve"> this “destroys” the property of </w:t>
      </w:r>
      <w:r w:rsidR="00B261B0" w:rsidRPr="007F40D1">
        <w:rPr>
          <w:rFonts w:eastAsiaTheme="minorEastAsia"/>
        </w:rPr>
        <w:t xml:space="preserve"> </w:t>
      </w:r>
      <m:oMath>
        <m:sSup>
          <m:sSupPr>
            <m:ctrlPr>
              <w:rPr>
                <w:rFonts w:ascii="Cambria Math" w:hAnsi="Cambria Math"/>
                <w:i/>
              </w:rPr>
            </m:ctrlPr>
          </m:sSupPr>
          <m:e>
            <m:r>
              <m:rPr>
                <m:sty m:val="bi"/>
              </m:rPr>
              <w:rPr>
                <w:rFonts w:ascii="Cambria Math" w:hAnsi="Cambria Math"/>
              </w:rPr>
              <m:t>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oMath>
      <w:r w:rsidR="000744BB" w:rsidRPr="007F40D1">
        <w:rPr>
          <w:rFonts w:eastAsiaTheme="minorEastAsia"/>
        </w:rPr>
        <w:t xml:space="preserve"> </w:t>
      </w:r>
      <w:r w:rsidR="004C1734" w:rsidRPr="007F40D1">
        <w:rPr>
          <w:rFonts w:eastAsiaTheme="minorEastAsia"/>
        </w:rPr>
        <w:t>as each element is “scrambled”</w:t>
      </w:r>
      <w:r w:rsidR="006B008D" w:rsidRPr="007F40D1">
        <w:rPr>
          <w:rFonts w:eastAsiaTheme="minorEastAsia"/>
        </w:rPr>
        <w:t xml:space="preserve"> and </w:t>
      </w:r>
      <w:r w:rsidR="00E737C0" w:rsidRPr="007F40D1">
        <w:rPr>
          <w:rFonts w:eastAsiaTheme="minorEastAsia"/>
        </w:rPr>
        <w:t xml:space="preserve">appears closer to “spatially white” compared to </w:t>
      </w:r>
      <w:r w:rsidR="00223D0C" w:rsidRPr="007F40D1">
        <w:rPr>
          <w:rFonts w:eastAsiaTheme="minorEastAsia"/>
        </w:rPr>
        <w:t>the Rel.15 design which makes the interference spatially colored</w:t>
      </w:r>
      <w:r w:rsidR="004C1734" w:rsidRPr="007F40D1">
        <w:rPr>
          <w:rFonts w:eastAsiaTheme="minorEastAsia"/>
        </w:rPr>
        <w:t xml:space="preserve">. </w:t>
      </w:r>
      <w:r w:rsidRPr="007F40D1">
        <w:rPr>
          <w:rFonts w:eastAsiaTheme="minorEastAsia"/>
        </w:rPr>
        <w:t xml:space="preserve">The expression (3) cannot be reduced to </w:t>
      </w:r>
      <w:r w:rsidR="001E2728" w:rsidRPr="007F40D1">
        <w:rPr>
          <w:rFonts w:eastAsiaTheme="minorEastAsia"/>
        </w:rPr>
        <w:t>(2) in this case</w:t>
      </w:r>
      <w:r w:rsidR="004D3770" w:rsidRPr="007F40D1">
        <w:rPr>
          <w:rFonts w:eastAsiaTheme="minorEastAsia"/>
        </w:rPr>
        <w:t xml:space="preserve"> since the</w:t>
      </w:r>
      <w:r w:rsidR="00DF5161" w:rsidRPr="007F40D1">
        <w:rPr>
          <w:rFonts w:eastAsiaTheme="minorEastAsia"/>
        </w:rPr>
        <w:t xml:space="preserve"> interference term now lies in a subspace that varies</w:t>
      </w:r>
      <w:r w:rsidR="00AF21CE" w:rsidRPr="007F40D1">
        <w:rPr>
          <w:rFonts w:eastAsiaTheme="minorEastAsia"/>
        </w:rPr>
        <w:t xml:space="preserve"> randomly</w:t>
      </w:r>
      <w:r w:rsidR="00DF5161" w:rsidRPr="007F40D1">
        <w:rPr>
          <w:rFonts w:eastAsiaTheme="minorEastAsia"/>
        </w:rPr>
        <w:t xml:space="preserve"> from one </w:t>
      </w:r>
      <w:r w:rsidR="00AF21CE" w:rsidRPr="007F40D1">
        <w:rPr>
          <w:rFonts w:eastAsiaTheme="minorEastAsia"/>
        </w:rPr>
        <w:t xml:space="preserve">subcarrier </w:t>
      </w:r>
      <w:r w:rsidR="00AF21CE" w:rsidRPr="007F40D1">
        <w:rPr>
          <w:rFonts w:eastAsiaTheme="minorEastAsia"/>
          <w:i/>
        </w:rPr>
        <w:t>k</w:t>
      </w:r>
      <w:r w:rsidR="00AF21CE" w:rsidRPr="007F40D1">
        <w:rPr>
          <w:rFonts w:eastAsiaTheme="minorEastAsia"/>
        </w:rPr>
        <w:t xml:space="preserve"> to another thus spreading the interference energy</w:t>
      </w:r>
      <w:r w:rsidR="00BF7FD1" w:rsidRPr="007F40D1">
        <w:rPr>
          <w:rFonts w:eastAsiaTheme="minorEastAsia"/>
        </w:rPr>
        <w:t xml:space="preserve"> rather </w:t>
      </w:r>
      <w:proofErr w:type="spellStart"/>
      <w:r w:rsidR="00BF7FD1" w:rsidRPr="007F40D1">
        <w:rPr>
          <w:rFonts w:eastAsiaTheme="minorEastAsia"/>
        </w:rPr>
        <w:t>isotropically</w:t>
      </w:r>
      <w:proofErr w:type="spellEnd"/>
      <w:r w:rsidR="00BF7FD1" w:rsidRPr="007F40D1">
        <w:rPr>
          <w:rFonts w:eastAsiaTheme="minorEastAsia"/>
        </w:rPr>
        <w:t xml:space="preserve"> in the entire vector space</w:t>
      </w:r>
      <w:r w:rsidR="00FA3644" w:rsidRPr="007F40D1">
        <w:rPr>
          <w:rFonts w:eastAsiaTheme="minorEastAsia"/>
        </w:rPr>
        <w:t xml:space="preserve">. </w:t>
      </w:r>
    </w:p>
    <w:p w14:paraId="504D7E02" w14:textId="3B2806B7" w:rsidR="00DF3B60" w:rsidRPr="007F40D1" w:rsidRDefault="004C1734" w:rsidP="0021710D">
      <w:pPr>
        <w:jc w:val="both"/>
        <w:rPr>
          <w:rFonts w:eastAsiaTheme="minorEastAsia"/>
        </w:rPr>
      </w:pPr>
      <w:r w:rsidRPr="007F40D1">
        <w:rPr>
          <w:rFonts w:eastAsiaTheme="minorEastAsia"/>
        </w:rPr>
        <w:t xml:space="preserve">Hence, the principal eigenvector for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β</m:t>
                          </m:r>
                        </m:e>
                        <m:sub>
                          <m:r>
                            <w:rPr>
                              <w:rFonts w:ascii="Cambria Math" w:hAnsi="Cambria Math"/>
                            </w:rPr>
                            <m:t>1</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B</m:t>
                          </m:r>
                        </m:sup>
                      </m:sSubSup>
                    </m:e>
                    <m:e>
                      <m:sSubSup>
                        <m:sSubSupPr>
                          <m:ctrlPr>
                            <w:rPr>
                              <w:rFonts w:ascii="Cambria Math" w:hAnsi="Cambria Math"/>
                              <w:i/>
                            </w:rPr>
                          </m:ctrlPr>
                        </m:sSubSupPr>
                        <m:e>
                          <m:r>
                            <w:rPr>
                              <w:rFonts w:ascii="Cambria Math" w:hAnsi="Cambria Math"/>
                            </w:rPr>
                            <m:t>β</m:t>
                          </m:r>
                        </m:e>
                        <m:sub>
                          <m:r>
                            <w:rPr>
                              <w:rFonts w:ascii="Cambria Math" w:hAnsi="Cambria Math"/>
                            </w:rPr>
                            <m:t>2</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B</m:t>
                          </m:r>
                        </m:sup>
                      </m:sSubSup>
                      <m:r>
                        <w:rPr>
                          <w:rFonts w:ascii="Cambria Math" w:hAnsi="Cambria Math"/>
                        </w:rPr>
                        <m:t>…</m:t>
                      </m:r>
                    </m:e>
                    <m:e>
                      <m:sSubSup>
                        <m:sSubSupPr>
                          <m:ctrlPr>
                            <w:rPr>
                              <w:rFonts w:ascii="Cambria Math" w:hAnsi="Cambria Math"/>
                              <w:i/>
                            </w:rPr>
                          </m:ctrlPr>
                        </m:sSubSupPr>
                        <m:e>
                          <m:r>
                            <w:rPr>
                              <w:rFonts w:ascii="Cambria Math" w:hAnsi="Cambria Math"/>
                            </w:rPr>
                            <m:t>β</m:t>
                          </m:r>
                        </m:e>
                        <m:sub>
                          <m:r>
                            <w:rPr>
                              <w:rFonts w:ascii="Cambria Math" w:hAnsi="Cambria Math"/>
                            </w:rPr>
                            <m:t>N</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B</m:t>
                          </m:r>
                        </m:sup>
                      </m:sSubSup>
                    </m:e>
                  </m:mr>
                </m:m>
              </m:e>
            </m:d>
          </m:e>
          <m:sup>
            <m:r>
              <w:rPr>
                <w:rFonts w:ascii="Cambria Math" w:hAnsi="Cambria Math"/>
              </w:rPr>
              <m:t>T</m:t>
            </m:r>
          </m:sup>
        </m:sSup>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β</m:t>
                          </m:r>
                        </m:e>
                        <m:sub>
                          <m:r>
                            <w:rPr>
                              <w:rFonts w:ascii="Cambria Math" w:hAnsi="Cambria Math"/>
                            </w:rPr>
                            <m:t>1</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B</m:t>
                          </m:r>
                        </m:sup>
                      </m:sSubSup>
                    </m:e>
                    <m:e>
                      <m:sSubSup>
                        <m:sSubSupPr>
                          <m:ctrlPr>
                            <w:rPr>
                              <w:rFonts w:ascii="Cambria Math" w:hAnsi="Cambria Math"/>
                              <w:i/>
                            </w:rPr>
                          </m:ctrlPr>
                        </m:sSubSupPr>
                        <m:e>
                          <m:r>
                            <w:rPr>
                              <w:rFonts w:ascii="Cambria Math" w:hAnsi="Cambria Math"/>
                            </w:rPr>
                            <m:t>β</m:t>
                          </m:r>
                        </m:e>
                        <m:sub>
                          <m:r>
                            <w:rPr>
                              <w:rFonts w:ascii="Cambria Math" w:hAnsi="Cambria Math"/>
                            </w:rPr>
                            <m:t>2</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B</m:t>
                          </m:r>
                        </m:sup>
                      </m:sSubSup>
                      <m:r>
                        <w:rPr>
                          <w:rFonts w:ascii="Cambria Math" w:hAnsi="Cambria Math"/>
                        </w:rPr>
                        <m:t>…</m:t>
                      </m:r>
                    </m:e>
                    <m:e>
                      <m:sSubSup>
                        <m:sSubSupPr>
                          <m:ctrlPr>
                            <w:rPr>
                              <w:rFonts w:ascii="Cambria Math" w:hAnsi="Cambria Math"/>
                              <w:i/>
                            </w:rPr>
                          </m:ctrlPr>
                        </m:sSubSupPr>
                        <m:e>
                          <m:r>
                            <w:rPr>
                              <w:rFonts w:ascii="Cambria Math" w:hAnsi="Cambria Math"/>
                            </w:rPr>
                            <m:t>β</m:t>
                          </m:r>
                        </m:e>
                        <m:sub>
                          <m:r>
                            <w:rPr>
                              <w:rFonts w:ascii="Cambria Math" w:hAnsi="Cambria Math"/>
                            </w:rPr>
                            <m:t>N</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B</m:t>
                          </m:r>
                        </m:sup>
                      </m:sSubSup>
                    </m:e>
                  </m:mr>
                </m:m>
              </m:e>
            </m:d>
          </m:e>
          <m:sup>
            <m:r>
              <w:rPr>
                <w:rFonts w:ascii="Cambria Math" w:hAnsi="Cambria Math"/>
              </w:rPr>
              <m:t>*</m:t>
            </m:r>
          </m:sup>
        </m:sSup>
      </m:oMath>
      <w:r w:rsidRPr="007F40D1">
        <w:rPr>
          <w:rFonts w:eastAsiaTheme="minorEastAsia"/>
        </w:rPr>
        <w:t xml:space="preserve"> </w:t>
      </w:r>
      <w:r w:rsidR="00FA3644" w:rsidRPr="007F40D1">
        <w:rPr>
          <w:rFonts w:eastAsiaTheme="minorEastAsia"/>
        </w:rPr>
        <w:t xml:space="preserve">which appear as the interference term in (3) </w:t>
      </w:r>
      <w:r w:rsidRPr="007F40D1">
        <w:rPr>
          <w:rFonts w:eastAsiaTheme="minorEastAsia"/>
        </w:rPr>
        <w:t xml:space="preserve">is unrelated to the principal eigenvector of </w:t>
      </w:r>
      <m:oMath>
        <m:sSup>
          <m:sSupPr>
            <m:ctrlPr>
              <w:rPr>
                <w:rFonts w:ascii="Cambria Math" w:hAnsi="Cambria Math"/>
                <w:i/>
              </w:rPr>
            </m:ctrlPr>
          </m:sSupPr>
          <m:e>
            <m:r>
              <m:rPr>
                <m:sty m:val="bi"/>
              </m:rPr>
              <w:rPr>
                <w:rFonts w:ascii="Cambria Math" w:hAnsi="Cambria Math"/>
              </w:rPr>
              <m:t>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oMath>
      <w:r w:rsidR="00FA3644" w:rsidRPr="007F40D1">
        <w:rPr>
          <w:rFonts w:eastAsiaTheme="minorEastAsia"/>
        </w:rPr>
        <w:t xml:space="preserve"> which is very present in (2)</w:t>
      </w:r>
      <w:r w:rsidRPr="007F40D1">
        <w:rPr>
          <w:rFonts w:eastAsiaTheme="minorEastAsia"/>
        </w:rPr>
        <w:t xml:space="preserve">. </w:t>
      </w:r>
    </w:p>
    <w:p w14:paraId="276B4859" w14:textId="2A8BF10E" w:rsidR="00DF3B60" w:rsidRPr="007F40D1" w:rsidRDefault="00945547" w:rsidP="0077467A">
      <w:pPr>
        <w:pStyle w:val="Observation"/>
      </w:pPr>
      <w:bookmarkStart w:id="10" w:name="_Toc67653815"/>
      <w:r w:rsidRPr="007F40D1">
        <w:t xml:space="preserve">If per port </w:t>
      </w:r>
      <w:r w:rsidR="00174546" w:rsidRPr="007F40D1">
        <w:t xml:space="preserve">sequence </w:t>
      </w:r>
      <w:r w:rsidR="001C55A5" w:rsidRPr="007F40D1">
        <w:t>is</w:t>
      </w:r>
      <w:r w:rsidR="00174546" w:rsidRPr="007F40D1">
        <w:t xml:space="preserve"> </w:t>
      </w:r>
      <w:r w:rsidR="001C55A5" w:rsidRPr="007F40D1">
        <w:t>introduced</w:t>
      </w:r>
      <w:r w:rsidR="00174546" w:rsidRPr="007F40D1">
        <w:t>, the spatial interference covariance matrix is randomized and appear “</w:t>
      </w:r>
      <w:r w:rsidR="001C55A5" w:rsidRPr="007F40D1">
        <w:t xml:space="preserve">close to </w:t>
      </w:r>
      <w:r w:rsidR="0077467A" w:rsidRPr="007F40D1">
        <w:t xml:space="preserve">spatially </w:t>
      </w:r>
      <w:r w:rsidR="00174546" w:rsidRPr="007F40D1">
        <w:t>white”</w:t>
      </w:r>
      <w:r w:rsidR="0077467A" w:rsidRPr="007F40D1">
        <w:t xml:space="preserve">, which reduce the problem as the spatial </w:t>
      </w:r>
      <w:r w:rsidR="001C55A5" w:rsidRPr="007F40D1">
        <w:t xml:space="preserve">colored </w:t>
      </w:r>
      <w:r w:rsidR="0077467A" w:rsidRPr="007F40D1">
        <w:t>propert</w:t>
      </w:r>
      <w:r w:rsidR="001C55A5" w:rsidRPr="007F40D1">
        <w:t>y in</w:t>
      </w:r>
      <w:r w:rsidR="0077467A" w:rsidRPr="007F40D1">
        <w:t xml:space="preserve"> the </w:t>
      </w:r>
      <w:r w:rsidR="001A7EBF" w:rsidRPr="007F40D1">
        <w:t xml:space="preserve">covariance </w:t>
      </w:r>
      <w:r w:rsidR="001C55A5" w:rsidRPr="007F40D1">
        <w:t xml:space="preserve">matrix </w:t>
      </w:r>
      <w:r w:rsidR="001A7EBF" w:rsidRPr="007F40D1">
        <w:t>from the interfering</w:t>
      </w:r>
      <w:r w:rsidR="0077467A" w:rsidRPr="007F40D1">
        <w:t xml:space="preserve"> cell is </w:t>
      </w:r>
      <w:r w:rsidR="001A7EBF" w:rsidRPr="007F40D1">
        <w:t>removed</w:t>
      </w:r>
      <w:bookmarkEnd w:id="10"/>
      <w:r w:rsidR="0077467A" w:rsidRPr="007F40D1">
        <w:t xml:space="preserve"> </w:t>
      </w:r>
    </w:p>
    <w:p w14:paraId="35948C00" w14:textId="60997646" w:rsidR="001A7EBF" w:rsidRDefault="00DF4BD8" w:rsidP="002D0C5F">
      <w:pPr>
        <w:pStyle w:val="Heading3"/>
        <w:rPr>
          <w:rFonts w:eastAsiaTheme="minorEastAsia"/>
        </w:rPr>
      </w:pPr>
      <w:r>
        <w:rPr>
          <w:rFonts w:eastAsiaTheme="minorEastAsia"/>
        </w:rPr>
        <w:t>4</w:t>
      </w:r>
      <w:r w:rsidR="002D0C5F">
        <w:rPr>
          <w:rFonts w:eastAsiaTheme="minorEastAsia"/>
        </w:rPr>
        <w:t xml:space="preserve">.2.2 </w:t>
      </w:r>
      <w:r w:rsidR="006A12A1">
        <w:rPr>
          <w:rFonts w:eastAsiaTheme="minorEastAsia"/>
        </w:rPr>
        <w:t>S</w:t>
      </w:r>
      <w:r w:rsidR="002D0C5F">
        <w:rPr>
          <w:rFonts w:eastAsiaTheme="minorEastAsia"/>
        </w:rPr>
        <w:t>imulations analysis</w:t>
      </w:r>
      <w:r w:rsidR="006A12A1">
        <w:rPr>
          <w:rFonts w:eastAsiaTheme="minorEastAsia"/>
        </w:rPr>
        <w:t xml:space="preserve"> based on Rel.15 NR CSI-RS definition</w:t>
      </w:r>
    </w:p>
    <w:p w14:paraId="420A6B0E" w14:textId="47C1CD50" w:rsidR="0088019A" w:rsidRDefault="005C6FFE" w:rsidP="00C679D3">
      <w:pPr>
        <w:jc w:val="both"/>
        <w:rPr>
          <w:lang w:val="en-GB" w:eastAsia="ja-JP"/>
        </w:rPr>
      </w:pPr>
      <w:r>
        <w:rPr>
          <w:lang w:val="en-GB" w:eastAsia="ja-JP"/>
        </w:rPr>
        <w:t>In this section, the CSI-RS as specified in Rel.15 is evaluated and the PMI selection problem</w:t>
      </w:r>
      <w:r w:rsidR="0088019A">
        <w:rPr>
          <w:lang w:val="en-GB" w:eastAsia="ja-JP"/>
        </w:rPr>
        <w:t xml:space="preserve"> for Type I CSI feedback</w:t>
      </w:r>
      <w:r>
        <w:rPr>
          <w:lang w:val="en-GB" w:eastAsia="ja-JP"/>
        </w:rPr>
        <w:t xml:space="preserve"> </w:t>
      </w:r>
      <w:r w:rsidR="003376E0">
        <w:rPr>
          <w:lang w:val="en-GB" w:eastAsia="ja-JP"/>
        </w:rPr>
        <w:t>is reproduced.</w:t>
      </w:r>
      <w:r w:rsidR="0088019A">
        <w:rPr>
          <w:lang w:val="en-GB" w:eastAsia="ja-JP"/>
        </w:rPr>
        <w:t xml:space="preserve"> The corresponding analysis for Type II CSI feedback has not yet been performed. It is plausible to assume that the impact of false PMI selections is even greater since the codebook has less structure and may be more easily “misled”. </w:t>
      </w:r>
    </w:p>
    <w:p w14:paraId="70EE4E2D" w14:textId="1C55E7A5" w:rsidR="0088019A" w:rsidRDefault="0088019A" w:rsidP="0088019A">
      <w:pPr>
        <w:pStyle w:val="Observation"/>
        <w:rPr>
          <w:lang w:val="en-GB"/>
        </w:rPr>
      </w:pPr>
      <w:bookmarkStart w:id="11" w:name="_Toc67653816"/>
      <w:r>
        <w:rPr>
          <w:lang w:val="en-GB"/>
        </w:rPr>
        <w:t>So far only Type I CSI feedback has been analysed, the false PMI selection issue may be even more pronounced for Type II CSI feedback. In addition, the impact of this on any new CSI feedback schemes introduced in future releases is at risk. Hence, leaving this issue unsolved may yet again hit us back in a future release.</w:t>
      </w:r>
      <w:bookmarkEnd w:id="11"/>
      <w:r>
        <w:rPr>
          <w:lang w:val="en-GB"/>
        </w:rPr>
        <w:t xml:space="preserve">  </w:t>
      </w:r>
    </w:p>
    <w:p w14:paraId="5430100C" w14:textId="74C844F5" w:rsidR="002D0C5F" w:rsidRDefault="003376E0" w:rsidP="00C679D3">
      <w:pPr>
        <w:jc w:val="both"/>
        <w:rPr>
          <w:lang w:val="en-GB" w:eastAsia="ja-JP"/>
        </w:rPr>
      </w:pPr>
      <w:r>
        <w:rPr>
          <w:lang w:val="en-GB" w:eastAsia="ja-JP"/>
        </w:rPr>
        <w:lastRenderedPageBreak/>
        <w:t>Here it is assumed the UE use</w:t>
      </w:r>
      <w:r w:rsidR="004D0D4F">
        <w:rPr>
          <w:lang w:val="en-GB" w:eastAsia="ja-JP"/>
        </w:rPr>
        <w:t>s</w:t>
      </w:r>
      <w:r>
        <w:rPr>
          <w:lang w:val="en-GB" w:eastAsia="ja-JP"/>
        </w:rPr>
        <w:t xml:space="preserve"> raw channel estimates</w:t>
      </w:r>
      <w:r w:rsidR="00472EB8">
        <w:rPr>
          <w:lang w:val="en-GB" w:eastAsia="ja-JP"/>
        </w:rPr>
        <w:t xml:space="preserve"> for channel estimation </w:t>
      </w:r>
      <w:r w:rsidR="00C71C9D">
        <w:rPr>
          <w:lang w:val="en-GB" w:eastAsia="ja-JP"/>
        </w:rPr>
        <w:t>(</w:t>
      </w:r>
      <w:r w:rsidR="00C71C9D" w:rsidRPr="00C71C9D">
        <w:rPr>
          <w:i/>
          <w:iCs/>
          <w:lang w:val="en-GB" w:eastAsia="ja-JP"/>
        </w:rPr>
        <w:t>K=</w:t>
      </w:r>
      <w:r w:rsidR="00C71C9D">
        <w:rPr>
          <w:lang w:val="en-GB" w:eastAsia="ja-JP"/>
        </w:rPr>
        <w:t xml:space="preserve">1) </w:t>
      </w:r>
      <w:r w:rsidR="00472EB8">
        <w:rPr>
          <w:lang w:val="en-GB" w:eastAsia="ja-JP"/>
        </w:rPr>
        <w:t>but averag</w:t>
      </w:r>
      <w:r w:rsidR="00C71C9D">
        <w:rPr>
          <w:lang w:val="en-GB" w:eastAsia="ja-JP"/>
        </w:rPr>
        <w:t>ing of</w:t>
      </w:r>
      <w:r w:rsidR="00472EB8">
        <w:rPr>
          <w:lang w:val="en-GB" w:eastAsia="ja-JP"/>
        </w:rPr>
        <w:t xml:space="preserve"> </w:t>
      </w:r>
      <w:r w:rsidR="00EC7B68">
        <w:rPr>
          <w:lang w:val="en-GB" w:eastAsia="ja-JP"/>
        </w:rPr>
        <w:t xml:space="preserve">the outer product of the received channel vectors </w:t>
      </w:r>
      <w:r w:rsidR="00472EB8">
        <w:rPr>
          <w:lang w:val="en-GB" w:eastAsia="ja-JP"/>
        </w:rPr>
        <w:t xml:space="preserve">over 50 RB </w:t>
      </w:r>
      <w:r w:rsidR="00C71C9D">
        <w:rPr>
          <w:lang w:val="en-GB" w:eastAsia="ja-JP"/>
        </w:rPr>
        <w:t xml:space="preserve">is used </w:t>
      </w:r>
      <w:r w:rsidR="00472EB8">
        <w:rPr>
          <w:lang w:val="en-GB" w:eastAsia="ja-JP"/>
        </w:rPr>
        <w:t xml:space="preserve">for the covariance matrix </w:t>
      </w:r>
      <w:r w:rsidR="00EC7B68">
        <w:rPr>
          <w:lang w:val="en-GB" w:eastAsia="ja-JP"/>
        </w:rPr>
        <w:t>estimation.</w:t>
      </w:r>
      <w:r>
        <w:rPr>
          <w:lang w:val="en-GB" w:eastAsia="ja-JP"/>
        </w:rPr>
        <w:t xml:space="preserve"> </w:t>
      </w:r>
      <w:r w:rsidR="00C679D3">
        <w:rPr>
          <w:lang w:val="en-GB" w:eastAsia="ja-JP"/>
        </w:rPr>
        <w:t xml:space="preserve">A </w:t>
      </w:r>
      <w:proofErr w:type="spellStart"/>
      <w:r w:rsidR="00C679D3">
        <w:rPr>
          <w:lang w:val="en-GB" w:eastAsia="ja-JP"/>
        </w:rPr>
        <w:t>GoB</w:t>
      </w:r>
      <w:proofErr w:type="spellEnd"/>
      <w:r w:rsidR="00C679D3">
        <w:rPr>
          <w:lang w:val="en-GB" w:eastAsia="ja-JP"/>
        </w:rPr>
        <w:t xml:space="preserve"> codebook with 32 </w:t>
      </w:r>
      <w:r w:rsidR="00E62197">
        <w:rPr>
          <w:lang w:val="en-GB" w:eastAsia="ja-JP"/>
        </w:rPr>
        <w:t xml:space="preserve">DFT </w:t>
      </w:r>
      <w:r w:rsidR="00C679D3">
        <w:rPr>
          <w:lang w:val="en-GB" w:eastAsia="ja-JP"/>
        </w:rPr>
        <w:t>beams were used for PMI selection</w:t>
      </w:r>
      <w:r w:rsidR="00F440FC">
        <w:rPr>
          <w:lang w:val="en-GB" w:eastAsia="ja-JP"/>
        </w:rPr>
        <w:t xml:space="preserve"> and LOS channels were assumed.</w:t>
      </w:r>
    </w:p>
    <w:p w14:paraId="780F7B06" w14:textId="09C683CA" w:rsidR="003B4EAB" w:rsidRPr="004F2424" w:rsidRDefault="003B4EAB" w:rsidP="004F2424">
      <w:pPr>
        <w:jc w:val="both"/>
        <w:rPr>
          <w:lang w:val="en-GB" w:eastAsia="ja-JP"/>
        </w:rPr>
      </w:pPr>
      <w:r>
        <w:rPr>
          <w:lang w:val="en-GB" w:eastAsia="ja-JP"/>
        </w:rPr>
        <w:t>In the PMI selection for 8 port CSI-RS resource in NR (row 6 of TS 38.211 table for CSI-RS resource definition</w:t>
      </w:r>
      <w:r w:rsidR="0088019A">
        <w:rPr>
          <w:lang w:val="en-GB" w:eastAsia="ja-JP"/>
        </w:rPr>
        <w:t xml:space="preserve"> where four CDM groups are used with OCC length 2 per group</w:t>
      </w:r>
      <w:r>
        <w:rPr>
          <w:lang w:val="en-GB" w:eastAsia="ja-JP"/>
        </w:rPr>
        <w:t xml:space="preserve">).  The false PMI selection appears at low SIR&lt;0 dB and the PMI for the interfering cell is instead selected. </w:t>
      </w:r>
    </w:p>
    <w:p w14:paraId="04EF8DE5" w14:textId="77777777" w:rsidR="003B4EAB" w:rsidRPr="007F40D1" w:rsidRDefault="003B4EAB" w:rsidP="003B4EAB">
      <w:pPr>
        <w:keepNext/>
        <w:jc w:val="center"/>
      </w:pPr>
    </w:p>
    <w:p w14:paraId="75232F47" w14:textId="77777777" w:rsidR="003B4EAB" w:rsidRDefault="003B4EAB" w:rsidP="003B4EAB">
      <w:pPr>
        <w:keepNext/>
        <w:jc w:val="center"/>
      </w:pPr>
      <w:r w:rsidRPr="003261EF">
        <w:rPr>
          <w:noProof/>
        </w:rPr>
        <w:drawing>
          <wp:inline distT="0" distB="0" distL="0" distR="0" wp14:anchorId="59FF766A" wp14:editId="3E0C3065">
            <wp:extent cx="4951426" cy="3649763"/>
            <wp:effectExtent l="0" t="0" r="1905"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3">
                      <a:extLst>
                        <a:ext uri="{28A0092B-C50C-407E-A947-70E740481C1C}">
                          <a14:useLocalDpi xmlns:a14="http://schemas.microsoft.com/office/drawing/2010/main" val="0"/>
                        </a:ext>
                      </a:extLst>
                    </a:blip>
                    <a:srcRect r="2671" b="3804"/>
                    <a:stretch/>
                  </pic:blipFill>
                  <pic:spPr bwMode="auto">
                    <a:xfrm>
                      <a:off x="0" y="0"/>
                      <a:ext cx="4961655" cy="3657303"/>
                    </a:xfrm>
                    <a:prstGeom prst="rect">
                      <a:avLst/>
                    </a:prstGeom>
                    <a:noFill/>
                    <a:ln>
                      <a:noFill/>
                    </a:ln>
                    <a:extLst>
                      <a:ext uri="{53640926-AAD7-44D8-BBD7-CCE9431645EC}">
                        <a14:shadowObscured xmlns:a14="http://schemas.microsoft.com/office/drawing/2010/main"/>
                      </a:ext>
                    </a:extLst>
                  </pic:spPr>
                </pic:pic>
              </a:graphicData>
            </a:graphic>
          </wp:inline>
        </w:drawing>
      </w:r>
    </w:p>
    <w:p w14:paraId="61D9B39F" w14:textId="03E372ED" w:rsidR="003B4EAB" w:rsidRPr="007F40D1" w:rsidRDefault="003B4EAB" w:rsidP="003B4EAB">
      <w:pPr>
        <w:pStyle w:val="Caption"/>
        <w:rPr>
          <w:lang w:eastAsia="ja-JP"/>
        </w:rPr>
      </w:pPr>
      <w:r w:rsidRPr="007F40D1">
        <w:t xml:space="preserve">Figure </w:t>
      </w:r>
      <w:r>
        <w:fldChar w:fldCharType="begin"/>
      </w:r>
      <w:r w:rsidRPr="007F40D1">
        <w:instrText xml:space="preserve"> SEQ Figure \* ARABIC </w:instrText>
      </w:r>
      <w:r>
        <w:fldChar w:fldCharType="separate"/>
      </w:r>
      <w:r w:rsidR="00542A93">
        <w:rPr>
          <w:noProof/>
        </w:rPr>
        <w:t>6</w:t>
      </w:r>
      <w:r>
        <w:rPr>
          <w:noProof/>
        </w:rPr>
        <w:fldChar w:fldCharType="end"/>
      </w:r>
      <w:r w:rsidRPr="007F40D1">
        <w:t xml:space="preserve"> PMI as a function of CSI-RS </w:t>
      </w:r>
      <w:r w:rsidR="004C6DF3">
        <w:t xml:space="preserve">SIR </w:t>
      </w:r>
      <w:r w:rsidRPr="007F40D1">
        <w:t xml:space="preserve">for 8 port CSI-RS resource. Optimal PMI for desired cell is PMI#8 and optimal PMI if connected to interfering cell would be PMI#17. At SIR&lt;0 dB the UE </w:t>
      </w:r>
      <w:r w:rsidR="00FE3924" w:rsidRPr="007F40D1">
        <w:t xml:space="preserve">wrongly </w:t>
      </w:r>
      <w:r w:rsidRPr="007F40D1">
        <w:t>selects PMI#17.</w:t>
      </w:r>
    </w:p>
    <w:p w14:paraId="77CCCC46" w14:textId="77777777" w:rsidR="003B4EAB" w:rsidRPr="007F40D1" w:rsidRDefault="003B4EAB" w:rsidP="003B4EAB">
      <w:pPr>
        <w:rPr>
          <w:lang w:eastAsia="ja-JP"/>
        </w:rPr>
      </w:pPr>
    </w:p>
    <w:p w14:paraId="5E4B1D21" w14:textId="23D1C9D8" w:rsidR="005E523B" w:rsidRDefault="004F2424" w:rsidP="003B4EAB">
      <w:r w:rsidRPr="007F40D1">
        <w:t xml:space="preserve">In </w:t>
      </w:r>
      <w:r>
        <w:fldChar w:fldCharType="begin"/>
      </w:r>
      <w:r w:rsidRPr="007F40D1">
        <w:instrText xml:space="preserve"> REF _Ref32498093 \h </w:instrText>
      </w:r>
      <w:r>
        <w:fldChar w:fldCharType="separate"/>
      </w:r>
      <w:r w:rsidR="00542A93" w:rsidRPr="007F40D1">
        <w:t xml:space="preserve">Figure </w:t>
      </w:r>
      <w:r w:rsidR="00542A93">
        <w:rPr>
          <w:noProof/>
        </w:rPr>
        <w:t>7</w:t>
      </w:r>
      <w:r>
        <w:fldChar w:fldCharType="end"/>
      </w:r>
      <w:r w:rsidRPr="007F40D1">
        <w:t xml:space="preserve">, a </w:t>
      </w:r>
      <w:r w:rsidR="00825DEB">
        <w:t>CDM group</w:t>
      </w:r>
      <w:r w:rsidR="00825DEB" w:rsidRPr="007F40D1">
        <w:t xml:space="preserve"> </w:t>
      </w:r>
      <w:r w:rsidRPr="007F40D1">
        <w:t>specific scrambling is introduced. For SIR&lt;</w:t>
      </w:r>
      <w:r w:rsidR="00AA1D92">
        <w:t>-2</w:t>
      </w:r>
      <w:r w:rsidRPr="007F40D1">
        <w:t xml:space="preserve"> dB the UE still reports correct PMI </w:t>
      </w:r>
      <w:r w:rsidR="00C45AEA">
        <w:t xml:space="preserve">below this, </w:t>
      </w:r>
      <w:proofErr w:type="spellStart"/>
      <w:r w:rsidR="00C45AEA">
        <w:t>tje</w:t>
      </w:r>
      <w:proofErr w:type="spellEnd"/>
      <w:r w:rsidRPr="007F40D1">
        <w:t xml:space="preserve"> PMI reporting performance degrades into a random PMI</w:t>
      </w:r>
      <w:r w:rsidR="00C45AEA">
        <w:t xml:space="preserve"> but due to the CDM group specific sequence, the selected false PMI is within </w:t>
      </w:r>
      <w:r w:rsidR="00E12E82">
        <w:t xml:space="preserve">a range </w:t>
      </w:r>
      <w:r w:rsidR="00B823E0">
        <w:t xml:space="preserve">of PMI indices. </w:t>
      </w:r>
      <w:r w:rsidR="005E523B">
        <w:t xml:space="preserve">This is due to that some ports still have </w:t>
      </w:r>
      <w:r w:rsidR="00D26E4B">
        <w:t>the same sequence and thus the spatial covariance matrix is not white, which leads to a biased false PMI selection</w:t>
      </w:r>
      <w:r w:rsidR="00264506">
        <w:t xml:space="preserve">. </w:t>
      </w:r>
    </w:p>
    <w:p w14:paraId="06C5A0C1" w14:textId="573318CC" w:rsidR="003B4EAB" w:rsidRPr="007F40D1" w:rsidRDefault="00C71C9D" w:rsidP="003B4EAB">
      <w:r w:rsidRPr="007F40D1">
        <w:t xml:space="preserve">. Hence, </w:t>
      </w:r>
      <w:r w:rsidR="00AF3A31" w:rsidRPr="007F40D1">
        <w:t>it seems</w:t>
      </w:r>
      <w:r w:rsidRPr="007F40D1">
        <w:t xml:space="preserve"> a solution with a port specific scrambling removes the false PMI reporting issue. </w:t>
      </w:r>
    </w:p>
    <w:p w14:paraId="3F6BD26D" w14:textId="76EA09E7" w:rsidR="003B4EAB" w:rsidRDefault="00825DEB" w:rsidP="00266998">
      <w:pPr>
        <w:jc w:val="center"/>
        <w:rPr>
          <w:lang w:eastAsia="ja-JP"/>
        </w:rPr>
      </w:pPr>
      <w:r w:rsidRPr="00825DEB">
        <w:rPr>
          <w:noProof/>
          <w:lang w:eastAsia="ja-JP"/>
        </w:rPr>
        <w:lastRenderedPageBreak/>
        <w:drawing>
          <wp:inline distT="0" distB="0" distL="0" distR="0" wp14:anchorId="2C6864E0" wp14:editId="5EE81AB7">
            <wp:extent cx="5148558" cy="3861285"/>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161049" cy="3870653"/>
                    </a:xfrm>
                    <a:prstGeom prst="rect">
                      <a:avLst/>
                    </a:prstGeom>
                  </pic:spPr>
                </pic:pic>
              </a:graphicData>
            </a:graphic>
          </wp:inline>
        </w:drawing>
      </w:r>
    </w:p>
    <w:p w14:paraId="267462CF" w14:textId="67DE4EEF" w:rsidR="003B4EAB" w:rsidRPr="007F40D1" w:rsidRDefault="003B4EAB" w:rsidP="003B4EAB">
      <w:pPr>
        <w:pStyle w:val="Caption"/>
      </w:pPr>
      <w:bookmarkStart w:id="12" w:name="_Ref32498093"/>
      <w:r w:rsidRPr="007F40D1">
        <w:t xml:space="preserve">Figure </w:t>
      </w:r>
      <w:r>
        <w:fldChar w:fldCharType="begin"/>
      </w:r>
      <w:r w:rsidRPr="007F40D1">
        <w:instrText xml:space="preserve"> SEQ Figure \* ARABIC </w:instrText>
      </w:r>
      <w:r>
        <w:fldChar w:fldCharType="separate"/>
      </w:r>
      <w:r w:rsidR="00542A93">
        <w:rPr>
          <w:noProof/>
        </w:rPr>
        <w:t>7</w:t>
      </w:r>
      <w:r>
        <w:rPr>
          <w:noProof/>
        </w:rPr>
        <w:fldChar w:fldCharType="end"/>
      </w:r>
      <w:bookmarkEnd w:id="12"/>
      <w:r w:rsidRPr="007F40D1">
        <w:t xml:space="preserve"> PMI as a function of CSI-RS </w:t>
      </w:r>
      <w:r w:rsidR="004C6DF3">
        <w:t xml:space="preserve">SIR </w:t>
      </w:r>
      <w:r w:rsidRPr="007F40D1">
        <w:t xml:space="preserve">for 8 port CSI-RS resource where each CDM group is initialized with its own seed. Optimal PMI for desired cell is PMI#8 and optimal PMI if connected to interfering cell would be PMI#17. </w:t>
      </w:r>
    </w:p>
    <w:p w14:paraId="501C04E8" w14:textId="7B60FDC9" w:rsidR="00264506" w:rsidRPr="007F40D1" w:rsidRDefault="00264506">
      <w:r w:rsidRPr="007F40D1">
        <w:t>In</w:t>
      </w:r>
      <w:r w:rsidR="00017301">
        <w:t xml:space="preserve"> </w:t>
      </w:r>
      <w:r w:rsidR="00017301">
        <w:fldChar w:fldCharType="begin"/>
      </w:r>
      <w:r w:rsidR="00017301">
        <w:instrText xml:space="preserve"> REF _Ref67653728 \h </w:instrText>
      </w:r>
      <w:r w:rsidR="00017301">
        <w:fldChar w:fldCharType="separate"/>
      </w:r>
      <w:r w:rsidR="00542A93">
        <w:t xml:space="preserve">Figure </w:t>
      </w:r>
      <w:r w:rsidR="00542A93">
        <w:rPr>
          <w:noProof/>
        </w:rPr>
        <w:t>8</w:t>
      </w:r>
      <w:r w:rsidR="00017301">
        <w:fldChar w:fldCharType="end"/>
      </w:r>
      <w:r w:rsidRPr="007F40D1">
        <w:t xml:space="preserve">, a </w:t>
      </w:r>
      <w:r w:rsidR="00017301">
        <w:t>port</w:t>
      </w:r>
      <w:r w:rsidRPr="007F40D1">
        <w:t xml:space="preserve"> specific scrambling is introduced. For SIR&lt;</w:t>
      </w:r>
      <w:r>
        <w:t>-2</w:t>
      </w:r>
      <w:r w:rsidRPr="007F40D1">
        <w:t xml:space="preserve"> dB the UE still </w:t>
      </w:r>
      <w:r w:rsidR="00FC68C1">
        <w:t xml:space="preserve">mostly </w:t>
      </w:r>
      <w:r w:rsidRPr="007F40D1">
        <w:t xml:space="preserve">reports correct PMI </w:t>
      </w:r>
      <w:r>
        <w:t>below this, t</w:t>
      </w:r>
      <w:r w:rsidR="0064788A">
        <w:t>h</w:t>
      </w:r>
      <w:r>
        <w:t>e</w:t>
      </w:r>
      <w:r w:rsidRPr="007F40D1">
        <w:t xml:space="preserve"> PMI reporting performance degrades into a random PMI</w:t>
      </w:r>
      <w:r>
        <w:t xml:space="preserve"> </w:t>
      </w:r>
      <w:r w:rsidR="0064788A">
        <w:t>below this threshold</w:t>
      </w:r>
      <w:r>
        <w:t xml:space="preserve">. </w:t>
      </w:r>
      <w:r w:rsidRPr="007F40D1">
        <w:t>Hence, it seems a solution with a port specific scrambling</w:t>
      </w:r>
      <w:r w:rsidR="0064788A">
        <w:t xml:space="preserve"> whitens the interference and</w:t>
      </w:r>
      <w:r w:rsidRPr="007F40D1">
        <w:t xml:space="preserve"> removes the false PMI reporting issue. </w:t>
      </w:r>
    </w:p>
    <w:p w14:paraId="7C2662BC" w14:textId="77777777" w:rsidR="00017301" w:rsidRDefault="00017301" w:rsidP="00E859E9">
      <w:pPr>
        <w:keepNext/>
        <w:jc w:val="center"/>
      </w:pPr>
      <w:r w:rsidRPr="00017301">
        <w:rPr>
          <w:noProof/>
          <w:lang w:eastAsia="en-GB"/>
        </w:rPr>
        <w:lastRenderedPageBreak/>
        <w:drawing>
          <wp:inline distT="0" distB="0" distL="0" distR="0" wp14:anchorId="6C3F6C67" wp14:editId="29C84188">
            <wp:extent cx="4670424" cy="3502697"/>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678786" cy="3508968"/>
                    </a:xfrm>
                    <a:prstGeom prst="rect">
                      <a:avLst/>
                    </a:prstGeom>
                  </pic:spPr>
                </pic:pic>
              </a:graphicData>
            </a:graphic>
          </wp:inline>
        </w:drawing>
      </w:r>
    </w:p>
    <w:p w14:paraId="523457B1" w14:textId="5421AB5C" w:rsidR="00264506" w:rsidRDefault="00017301" w:rsidP="00E859E9">
      <w:pPr>
        <w:pStyle w:val="Caption"/>
        <w:jc w:val="center"/>
      </w:pPr>
      <w:bookmarkStart w:id="13" w:name="_Ref67653728"/>
      <w:r>
        <w:t xml:space="preserve">Figure </w:t>
      </w:r>
      <w:fldSimple w:instr=" SEQ Figure \* ARABIC ">
        <w:r w:rsidR="00542A93">
          <w:rPr>
            <w:noProof/>
          </w:rPr>
          <w:t>8</w:t>
        </w:r>
      </w:fldSimple>
      <w:bookmarkEnd w:id="13"/>
      <w:r>
        <w:t xml:space="preserve"> </w:t>
      </w:r>
      <w:r w:rsidRPr="003210FE">
        <w:t xml:space="preserve">PMI as a function of CSI-RS </w:t>
      </w:r>
      <w:r w:rsidR="004C6DF3">
        <w:t xml:space="preserve">SIR </w:t>
      </w:r>
      <w:r w:rsidRPr="003210FE">
        <w:t xml:space="preserve">for 8 port CSI-RS resource where each </w:t>
      </w:r>
      <w:r>
        <w:t>port</w:t>
      </w:r>
      <w:r w:rsidRPr="003210FE">
        <w:t xml:space="preserve"> is initialized with its own seed. Optimal PMI for desired cell is PMI#8 and optimal PMI if connected to interfering cell would be PMI#17.</w:t>
      </w:r>
    </w:p>
    <w:p w14:paraId="6B8E5EBF" w14:textId="77777777" w:rsidR="00264506" w:rsidRDefault="00264506" w:rsidP="005C78CC">
      <w:pPr>
        <w:jc w:val="both"/>
        <w:rPr>
          <w:lang w:eastAsia="en-GB"/>
        </w:rPr>
      </w:pPr>
    </w:p>
    <w:p w14:paraId="560FEEC7" w14:textId="77777777" w:rsidR="00264506" w:rsidRDefault="00264506" w:rsidP="005C78CC">
      <w:pPr>
        <w:jc w:val="both"/>
        <w:rPr>
          <w:lang w:eastAsia="en-GB"/>
        </w:rPr>
      </w:pPr>
    </w:p>
    <w:p w14:paraId="663E17E9" w14:textId="498ECF46" w:rsidR="002D61E8" w:rsidRPr="007F40D1" w:rsidRDefault="00D60886" w:rsidP="005C78CC">
      <w:pPr>
        <w:jc w:val="both"/>
        <w:rPr>
          <w:lang w:eastAsia="en-GB"/>
        </w:rPr>
      </w:pPr>
      <w:r w:rsidRPr="007F40D1">
        <w:rPr>
          <w:lang w:eastAsia="en-GB"/>
        </w:rPr>
        <w:t xml:space="preserve">In </w:t>
      </w:r>
      <w:r>
        <w:rPr>
          <w:lang w:eastAsia="en-GB"/>
        </w:rPr>
        <w:fldChar w:fldCharType="begin"/>
      </w:r>
      <w:r w:rsidRPr="007F40D1">
        <w:rPr>
          <w:lang w:eastAsia="en-GB"/>
        </w:rPr>
        <w:instrText xml:space="preserve"> REF _Ref32498814 \h </w:instrText>
      </w:r>
      <w:r w:rsidR="005C78CC" w:rsidRPr="007F40D1">
        <w:rPr>
          <w:lang w:eastAsia="en-GB"/>
        </w:rPr>
        <w:instrText xml:space="preserve"> \* MERGEFORMAT </w:instrText>
      </w:r>
      <w:r>
        <w:rPr>
          <w:lang w:eastAsia="en-GB"/>
        </w:rPr>
      </w:r>
      <w:r>
        <w:rPr>
          <w:lang w:eastAsia="en-GB"/>
        </w:rPr>
        <w:fldChar w:fldCharType="separate"/>
      </w:r>
      <w:r w:rsidR="00542A93" w:rsidRPr="007F40D1">
        <w:t xml:space="preserve">Figure </w:t>
      </w:r>
      <w:r w:rsidR="00542A93">
        <w:t>9</w:t>
      </w:r>
      <w:r>
        <w:rPr>
          <w:lang w:eastAsia="en-GB"/>
        </w:rPr>
        <w:fldChar w:fldCharType="end"/>
      </w:r>
      <w:r w:rsidRPr="007F40D1">
        <w:rPr>
          <w:lang w:eastAsia="en-GB"/>
        </w:rPr>
        <w:t xml:space="preserve">, the corresponding plot for Rel15 CSI-RS with </w:t>
      </w:r>
      <w:r w:rsidR="008B3F2A">
        <w:rPr>
          <w:lang w:eastAsia="en-GB"/>
        </w:rPr>
        <w:t>16</w:t>
      </w:r>
      <w:r w:rsidRPr="007F40D1">
        <w:rPr>
          <w:lang w:eastAsia="en-GB"/>
        </w:rPr>
        <w:t xml:space="preserve"> ports </w:t>
      </w:r>
      <w:r w:rsidR="00FF2EFE">
        <w:rPr>
          <w:lang w:eastAsia="en-GB"/>
        </w:rPr>
        <w:t>and 4 CDM groups in the OFDM symbol is</w:t>
      </w:r>
      <w:r w:rsidRPr="007F40D1">
        <w:rPr>
          <w:lang w:eastAsia="en-GB"/>
        </w:rPr>
        <w:t xml:space="preserve"> shown</w:t>
      </w:r>
      <w:r w:rsidR="00DB737F" w:rsidRPr="007F40D1">
        <w:rPr>
          <w:lang w:eastAsia="en-GB"/>
        </w:rPr>
        <w:t xml:space="preserve">. </w:t>
      </w:r>
      <w:r w:rsidR="00266998" w:rsidRPr="007F40D1">
        <w:rPr>
          <w:lang w:eastAsia="en-GB"/>
        </w:rPr>
        <w:t>The false PMI equals the P</w:t>
      </w:r>
      <w:r w:rsidR="0027252E">
        <w:rPr>
          <w:lang w:eastAsia="en-GB"/>
        </w:rPr>
        <w:t>MI</w:t>
      </w:r>
      <w:r w:rsidR="00266998" w:rsidRPr="007F40D1">
        <w:rPr>
          <w:lang w:eastAsia="en-GB"/>
        </w:rPr>
        <w:t xml:space="preserve"> of the interfering cell. </w:t>
      </w:r>
      <w:r w:rsidR="00303DDF" w:rsidRPr="007F40D1">
        <w:rPr>
          <w:lang w:eastAsia="en-GB"/>
        </w:rPr>
        <w:t xml:space="preserve">In </w:t>
      </w:r>
      <w:r w:rsidR="00684ECA">
        <w:rPr>
          <w:lang w:eastAsia="en-GB"/>
        </w:rPr>
        <w:fldChar w:fldCharType="begin"/>
      </w:r>
      <w:r w:rsidR="00684ECA" w:rsidRPr="007F40D1">
        <w:rPr>
          <w:lang w:eastAsia="en-GB"/>
        </w:rPr>
        <w:instrText xml:space="preserve"> REF _Ref32499013 \h </w:instrText>
      </w:r>
      <w:r w:rsidR="005C78CC" w:rsidRPr="007F40D1">
        <w:rPr>
          <w:lang w:eastAsia="en-GB"/>
        </w:rPr>
        <w:instrText xml:space="preserve"> \* MERGEFORMAT </w:instrText>
      </w:r>
      <w:r w:rsidR="00684ECA">
        <w:rPr>
          <w:lang w:eastAsia="en-GB"/>
        </w:rPr>
      </w:r>
      <w:r w:rsidR="00684ECA">
        <w:rPr>
          <w:lang w:eastAsia="en-GB"/>
        </w:rPr>
        <w:fldChar w:fldCharType="separate"/>
      </w:r>
      <w:r w:rsidR="00542A93" w:rsidRPr="007F40D1">
        <w:t xml:space="preserve">Figure </w:t>
      </w:r>
      <w:r w:rsidR="00542A93">
        <w:t>10</w:t>
      </w:r>
      <w:r w:rsidR="00684ECA">
        <w:rPr>
          <w:lang w:eastAsia="en-GB"/>
        </w:rPr>
        <w:fldChar w:fldCharType="end"/>
      </w:r>
      <w:r w:rsidR="00684ECA" w:rsidRPr="007F40D1">
        <w:rPr>
          <w:lang w:eastAsia="en-GB"/>
        </w:rPr>
        <w:t>, port specific scrambling is used and it can be seen that the problem disappears completely</w:t>
      </w:r>
      <w:r w:rsidR="00A55699">
        <w:rPr>
          <w:lang w:eastAsia="en-GB"/>
        </w:rPr>
        <w:t xml:space="preserve"> and in addition, the threshold where wrong PMI starts to be reported is </w:t>
      </w:r>
      <w:r w:rsidR="00FA5C63">
        <w:rPr>
          <w:lang w:eastAsia="en-GB"/>
        </w:rPr>
        <w:t>very low, below -8 dB.</w:t>
      </w:r>
      <w:r w:rsidR="00684ECA" w:rsidRPr="007F40D1">
        <w:rPr>
          <w:lang w:eastAsia="en-GB"/>
        </w:rPr>
        <w:t xml:space="preserve"> </w:t>
      </w:r>
      <w:r w:rsidR="005C78CC" w:rsidRPr="007F40D1">
        <w:rPr>
          <w:lang w:eastAsia="en-GB"/>
        </w:rPr>
        <w:t xml:space="preserve">It therefore seems that the </w:t>
      </w:r>
      <w:r w:rsidR="007649AC">
        <w:rPr>
          <w:lang w:eastAsia="en-GB"/>
        </w:rPr>
        <w:t>16</w:t>
      </w:r>
      <w:r w:rsidR="005C78CC" w:rsidRPr="007F40D1">
        <w:rPr>
          <w:lang w:eastAsia="en-GB"/>
        </w:rPr>
        <w:t xml:space="preserve"> port resource </w:t>
      </w:r>
      <w:r w:rsidR="002F0C26" w:rsidRPr="007F40D1">
        <w:rPr>
          <w:lang w:eastAsia="en-GB"/>
        </w:rPr>
        <w:t xml:space="preserve">with the suggested port specific scrambling modification </w:t>
      </w:r>
      <w:r w:rsidR="005C78CC" w:rsidRPr="007F40D1">
        <w:rPr>
          <w:lang w:eastAsia="en-GB"/>
        </w:rPr>
        <w:t xml:space="preserve">is slightly more robust compared to </w:t>
      </w:r>
      <w:r w:rsidR="002F0C26" w:rsidRPr="007F40D1">
        <w:rPr>
          <w:lang w:eastAsia="en-GB"/>
        </w:rPr>
        <w:t xml:space="preserve">the corresponding </w:t>
      </w:r>
      <w:r w:rsidR="005C78CC" w:rsidRPr="007F40D1">
        <w:rPr>
          <w:lang w:eastAsia="en-GB"/>
        </w:rPr>
        <w:t>8 port</w:t>
      </w:r>
      <w:r w:rsidR="002F0C26" w:rsidRPr="007F40D1">
        <w:rPr>
          <w:lang w:eastAsia="en-GB"/>
        </w:rPr>
        <w:t xml:space="preserve"> case</w:t>
      </w:r>
      <w:r w:rsidR="00D53616" w:rsidRPr="007F40D1">
        <w:rPr>
          <w:lang w:eastAsia="en-GB"/>
        </w:rPr>
        <w:t xml:space="preserve">. </w:t>
      </w:r>
    </w:p>
    <w:p w14:paraId="1D5F768A" w14:textId="47A75CF8" w:rsidR="002D61E8" w:rsidRDefault="00D7477F" w:rsidP="00303DDF">
      <w:pPr>
        <w:keepNext/>
        <w:jc w:val="center"/>
      </w:pPr>
      <w:r>
        <w:rPr>
          <w:noProof/>
        </w:rPr>
        <w:lastRenderedPageBreak/>
        <w:drawing>
          <wp:inline distT="0" distB="0" distL="0" distR="0" wp14:anchorId="386F7A1B" wp14:editId="041E3B98">
            <wp:extent cx="3506693" cy="263002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526182" cy="2644637"/>
                    </a:xfrm>
                    <a:prstGeom prst="rect">
                      <a:avLst/>
                    </a:prstGeom>
                    <a:noFill/>
                  </pic:spPr>
                </pic:pic>
              </a:graphicData>
            </a:graphic>
          </wp:inline>
        </w:drawing>
      </w:r>
    </w:p>
    <w:p w14:paraId="5EE42950" w14:textId="46657118" w:rsidR="002D61E8" w:rsidRPr="007F40D1" w:rsidRDefault="002D61E8" w:rsidP="002D61E8">
      <w:pPr>
        <w:pStyle w:val="Caption"/>
      </w:pPr>
      <w:bookmarkStart w:id="14" w:name="_Ref32498814"/>
      <w:r w:rsidRPr="007F40D1">
        <w:t xml:space="preserve">Figure </w:t>
      </w:r>
      <w:r w:rsidR="00637FF8">
        <w:fldChar w:fldCharType="begin"/>
      </w:r>
      <w:r w:rsidR="00637FF8" w:rsidRPr="007F40D1">
        <w:instrText xml:space="preserve"> SEQ Figure \* ARABIC </w:instrText>
      </w:r>
      <w:r w:rsidR="00637FF8">
        <w:fldChar w:fldCharType="separate"/>
      </w:r>
      <w:r w:rsidR="00542A93">
        <w:rPr>
          <w:noProof/>
        </w:rPr>
        <w:t>9</w:t>
      </w:r>
      <w:r w:rsidR="00637FF8">
        <w:rPr>
          <w:noProof/>
        </w:rPr>
        <w:fldChar w:fldCharType="end"/>
      </w:r>
      <w:bookmarkEnd w:id="14"/>
      <w:r w:rsidRPr="007F40D1">
        <w:t xml:space="preserve"> PMI as a function of CSI-RS </w:t>
      </w:r>
      <w:r w:rsidR="002D7995">
        <w:t xml:space="preserve">SIR </w:t>
      </w:r>
      <w:r w:rsidRPr="007F40D1">
        <w:t xml:space="preserve">for </w:t>
      </w:r>
      <w:r w:rsidR="008B3F2A">
        <w:t>16</w:t>
      </w:r>
      <w:r w:rsidRPr="007F40D1">
        <w:t xml:space="preserve"> port CSI-RS resource. Optimal PMI for desired cell is PMI#8 and optimal PMI if connected to interfering cell would be PMI#</w:t>
      </w:r>
      <w:r w:rsidR="008B3F2A">
        <w:t>17</w:t>
      </w:r>
      <w:r w:rsidRPr="007F40D1">
        <w:t>. At SIR&lt;</w:t>
      </w:r>
      <w:r w:rsidR="00D60886" w:rsidRPr="007F40D1">
        <w:t>3</w:t>
      </w:r>
      <w:r w:rsidRPr="007F40D1">
        <w:t xml:space="preserve"> dB the UE </w:t>
      </w:r>
      <w:r w:rsidR="007A2BF7" w:rsidRPr="007F40D1">
        <w:t xml:space="preserve">wrongly </w:t>
      </w:r>
      <w:r w:rsidRPr="007F40D1">
        <w:t>selects PMI#</w:t>
      </w:r>
      <w:r w:rsidR="008B3F2A">
        <w:t>17</w:t>
      </w:r>
      <w:r w:rsidRPr="007F40D1">
        <w:t>.</w:t>
      </w:r>
    </w:p>
    <w:p w14:paraId="75EEACD7" w14:textId="5DA536DA" w:rsidR="003376E0" w:rsidRPr="007F40D1" w:rsidRDefault="003376E0" w:rsidP="002D0C5F">
      <w:pPr>
        <w:rPr>
          <w:lang w:eastAsia="ja-JP"/>
        </w:rPr>
      </w:pPr>
    </w:p>
    <w:p w14:paraId="028D9795" w14:textId="0D204824" w:rsidR="0099597D" w:rsidRDefault="00A170BD" w:rsidP="00303DDF">
      <w:pPr>
        <w:keepNext/>
        <w:jc w:val="center"/>
      </w:pPr>
      <w:r>
        <w:rPr>
          <w:noProof/>
        </w:rPr>
        <w:drawing>
          <wp:inline distT="0" distB="0" distL="0" distR="0" wp14:anchorId="4902BDE0" wp14:editId="7FED1CE4">
            <wp:extent cx="4510740" cy="3383055"/>
            <wp:effectExtent l="0" t="0" r="4445" b="825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525268" cy="3393951"/>
                    </a:xfrm>
                    <a:prstGeom prst="rect">
                      <a:avLst/>
                    </a:prstGeom>
                    <a:noFill/>
                  </pic:spPr>
                </pic:pic>
              </a:graphicData>
            </a:graphic>
          </wp:inline>
        </w:drawing>
      </w:r>
    </w:p>
    <w:p w14:paraId="2636219D" w14:textId="0DA7D7FD" w:rsidR="0099597D" w:rsidRPr="007F40D1" w:rsidRDefault="0099597D" w:rsidP="0099597D">
      <w:pPr>
        <w:pStyle w:val="Caption"/>
      </w:pPr>
      <w:bookmarkStart w:id="15" w:name="_Ref32499013"/>
      <w:r w:rsidRPr="007F40D1">
        <w:t xml:space="preserve">Figure </w:t>
      </w:r>
      <w:r w:rsidR="00637FF8">
        <w:fldChar w:fldCharType="begin"/>
      </w:r>
      <w:r w:rsidR="00637FF8" w:rsidRPr="007F40D1">
        <w:instrText xml:space="preserve"> SEQ Figure \* ARABIC </w:instrText>
      </w:r>
      <w:r w:rsidR="00637FF8">
        <w:fldChar w:fldCharType="separate"/>
      </w:r>
      <w:r w:rsidR="00542A93">
        <w:rPr>
          <w:noProof/>
        </w:rPr>
        <w:t>10</w:t>
      </w:r>
      <w:r w:rsidR="00637FF8">
        <w:rPr>
          <w:noProof/>
        </w:rPr>
        <w:fldChar w:fldCharType="end"/>
      </w:r>
      <w:bookmarkEnd w:id="15"/>
      <w:r w:rsidRPr="007F40D1">
        <w:t xml:space="preserve"> PMI as a function of CSI-RS </w:t>
      </w:r>
      <w:r w:rsidR="00F144BE">
        <w:t xml:space="preserve">SIR </w:t>
      </w:r>
      <w:r w:rsidRPr="007F40D1">
        <w:t xml:space="preserve">for </w:t>
      </w:r>
      <w:r w:rsidR="00F144BE">
        <w:t>16</w:t>
      </w:r>
      <w:r w:rsidRPr="007F40D1">
        <w:t xml:space="preserve"> port CSI-RS resource where each </w:t>
      </w:r>
      <w:r w:rsidR="00F144BE">
        <w:t>port</w:t>
      </w:r>
      <w:r w:rsidRPr="007F40D1">
        <w:t xml:space="preserve"> is initialized with its own seed. Optimal PMI for desired cell is PMI#8 and optimal PMI if connected to interfering cell would be PMI#</w:t>
      </w:r>
      <w:r w:rsidR="00D134F1">
        <w:t>17</w:t>
      </w:r>
      <w:r w:rsidRPr="007F40D1">
        <w:t>.</w:t>
      </w:r>
      <w:r w:rsidR="000425C8">
        <w:t xml:space="preserve"> At SIR below -8 dB, the UE begin to select the wrong, random PMI. </w:t>
      </w:r>
    </w:p>
    <w:p w14:paraId="07D0E361" w14:textId="1BD49EAD" w:rsidR="006A12A1" w:rsidRDefault="00DF4BD8" w:rsidP="006A12A1">
      <w:pPr>
        <w:pStyle w:val="Heading1"/>
      </w:pPr>
      <w:r>
        <w:t>5</w:t>
      </w:r>
      <w:r w:rsidR="006A12A1">
        <w:t xml:space="preserve"> Benefits of </w:t>
      </w:r>
      <w:r w:rsidR="001B7DA7">
        <w:t xml:space="preserve">configuring colliding </w:t>
      </w:r>
      <w:r w:rsidR="006A12A1">
        <w:t>RS</w:t>
      </w:r>
    </w:p>
    <w:p w14:paraId="73AFB85B" w14:textId="5C1FFBEF" w:rsidR="006A12A1" w:rsidRDefault="006A12A1" w:rsidP="006A12A1">
      <w:pPr>
        <w:jc w:val="both"/>
        <w:rPr>
          <w:b/>
          <w:bCs/>
          <w:iCs/>
        </w:rPr>
      </w:pPr>
      <w:r w:rsidRPr="007F40D1">
        <w:t xml:space="preserve">In the elaboration above, the problem occurs when CSI-RS of interfering cells are colliding. It may be straightforward to suggest configuring non-colliding RS to solve the problem, since then the CSI-RS will be interfered by precoded PDSCH which have spatially white transmission, i.e.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cs="Calibri"/>
          </w:rPr>
          <m:t>=</m:t>
        </m:r>
        <m:r>
          <w:rPr>
            <w:rFonts w:ascii="Cambria Math" w:hAnsi="Cambria Math" w:cs="Calibri"/>
          </w:rPr>
          <m:t>α</m:t>
        </m:r>
        <m:r>
          <m:rPr>
            <m:sty m:val="bi"/>
          </m:rPr>
          <w:rPr>
            <w:rFonts w:ascii="Cambria Math" w:hAnsi="Cambria Math" w:cs="Calibri"/>
          </w:rPr>
          <m:t>I</m:t>
        </m:r>
      </m:oMath>
      <w:r w:rsidRPr="007F40D1">
        <w:rPr>
          <w:b/>
        </w:rPr>
        <w:t xml:space="preserve"> </w:t>
      </w:r>
      <w:r w:rsidRPr="00A81458">
        <w:t>and problem is solved</w:t>
      </w:r>
      <w:r>
        <w:rPr>
          <w:b/>
          <w:bCs/>
          <w:iCs/>
        </w:rPr>
        <w:t>.</w:t>
      </w:r>
    </w:p>
    <w:p w14:paraId="37407D23" w14:textId="77777777" w:rsidR="006A12A1" w:rsidRPr="007F40D1" w:rsidRDefault="006A12A1" w:rsidP="006A12A1">
      <w:pPr>
        <w:jc w:val="both"/>
      </w:pPr>
      <w:r w:rsidRPr="007F40D1">
        <w:lastRenderedPageBreak/>
        <w:t>However, the configuration of non-colliding RS in networks has multiple drawbacks:</w:t>
      </w:r>
    </w:p>
    <w:p w14:paraId="400D67C7" w14:textId="3FDC5D25" w:rsidR="006A12A1" w:rsidRPr="008860B8" w:rsidRDefault="006A12A1" w:rsidP="006A12A1">
      <w:pPr>
        <w:pStyle w:val="ListParagraph"/>
        <w:numPr>
          <w:ilvl w:val="0"/>
          <w:numId w:val="24"/>
        </w:numPr>
        <w:jc w:val="both"/>
        <w:rPr>
          <w:rFonts w:ascii="Times New Roman" w:hAnsi="Times New Roman"/>
          <w:b/>
          <w:bCs/>
          <w:sz w:val="18"/>
          <w:szCs w:val="18"/>
          <w:lang w:val="en-GB"/>
        </w:rPr>
      </w:pPr>
      <w:r w:rsidRPr="008860B8">
        <w:rPr>
          <w:rFonts w:ascii="Times New Roman" w:hAnsi="Times New Roman"/>
          <w:b/>
          <w:bCs/>
          <w:szCs w:val="20"/>
          <w:lang w:val="en-GB"/>
        </w:rPr>
        <w:t xml:space="preserve">It </w:t>
      </w:r>
      <w:r w:rsidRPr="008860B8">
        <w:rPr>
          <w:rFonts w:ascii="Times New Roman" w:hAnsi="Times New Roman"/>
          <w:b/>
          <w:bCs/>
          <w:szCs w:val="20"/>
        </w:rPr>
        <w:t xml:space="preserve">requires </w:t>
      </w:r>
      <w:r w:rsidRPr="008860B8">
        <w:rPr>
          <w:rFonts w:ascii="Times New Roman" w:hAnsi="Times New Roman"/>
          <w:b/>
          <w:bCs/>
          <w:i/>
          <w:iCs/>
          <w:szCs w:val="20"/>
        </w:rPr>
        <w:t>frequency planning</w:t>
      </w:r>
      <w:r w:rsidRPr="008860B8">
        <w:rPr>
          <w:rFonts w:ascii="Times New Roman" w:hAnsi="Times New Roman"/>
          <w:b/>
          <w:bCs/>
          <w:szCs w:val="20"/>
        </w:rPr>
        <w:t xml:space="preserve"> </w:t>
      </w:r>
      <w:r w:rsidR="00322918">
        <w:rPr>
          <w:rFonts w:ascii="Times New Roman" w:hAnsi="Times New Roman"/>
          <w:b/>
          <w:bCs/>
          <w:szCs w:val="20"/>
          <w:lang w:val="en-US"/>
        </w:rPr>
        <w:t xml:space="preserve">and re-planning </w:t>
      </w:r>
      <w:r w:rsidRPr="008860B8">
        <w:rPr>
          <w:rFonts w:ascii="Times New Roman" w:hAnsi="Times New Roman"/>
          <w:b/>
          <w:bCs/>
          <w:szCs w:val="20"/>
          <w:lang w:val="en-US"/>
        </w:rPr>
        <w:t>of RS resources</w:t>
      </w:r>
    </w:p>
    <w:p w14:paraId="5D5322BF" w14:textId="68AA2AE1" w:rsidR="006A12A1" w:rsidRPr="008860B8" w:rsidRDefault="006A12A1" w:rsidP="006A12A1">
      <w:pPr>
        <w:pStyle w:val="ListParagraph"/>
        <w:numPr>
          <w:ilvl w:val="1"/>
          <w:numId w:val="24"/>
        </w:numPr>
        <w:jc w:val="both"/>
        <w:rPr>
          <w:rFonts w:ascii="Times New Roman" w:hAnsi="Times New Roman"/>
          <w:sz w:val="18"/>
          <w:szCs w:val="18"/>
        </w:rPr>
      </w:pPr>
      <w:r w:rsidRPr="008860B8">
        <w:rPr>
          <w:rFonts w:ascii="Times New Roman" w:hAnsi="Times New Roman"/>
          <w:szCs w:val="20"/>
        </w:rPr>
        <w:t xml:space="preserve">This may be </w:t>
      </w:r>
      <w:r w:rsidRPr="008860B8">
        <w:rPr>
          <w:rFonts w:ascii="Times New Roman" w:hAnsi="Times New Roman"/>
          <w:szCs w:val="20"/>
          <w:lang w:val="en-US"/>
        </w:rPr>
        <w:t xml:space="preserve">a </w:t>
      </w:r>
      <w:r w:rsidRPr="008860B8">
        <w:rPr>
          <w:rFonts w:ascii="Times New Roman" w:hAnsi="Times New Roman"/>
          <w:szCs w:val="20"/>
        </w:rPr>
        <w:t>trivial</w:t>
      </w:r>
      <w:r w:rsidRPr="008860B8">
        <w:rPr>
          <w:rFonts w:ascii="Times New Roman" w:hAnsi="Times New Roman"/>
          <w:szCs w:val="20"/>
          <w:lang w:val="en-US"/>
        </w:rPr>
        <w:t xml:space="preserve"> task</w:t>
      </w:r>
      <w:r w:rsidRPr="008860B8">
        <w:rPr>
          <w:rFonts w:ascii="Times New Roman" w:hAnsi="Times New Roman"/>
          <w:szCs w:val="20"/>
        </w:rPr>
        <w:t xml:space="preserve"> in the idealized 3GPP scenario of hexagonal cells. But reality is very different from this ideal situation, especially in dense urban deployments where cells overlap in the most unpredictable ways. </w:t>
      </w:r>
      <w:r w:rsidRPr="008860B8">
        <w:rPr>
          <w:rFonts w:ascii="Times New Roman" w:hAnsi="Times New Roman"/>
          <w:szCs w:val="20"/>
          <w:lang w:val="en-US"/>
        </w:rPr>
        <w:t>It has been observed that s</w:t>
      </w:r>
      <w:proofErr w:type="spellStart"/>
      <w:r w:rsidRPr="008860B8">
        <w:rPr>
          <w:rFonts w:ascii="Times New Roman" w:hAnsi="Times New Roman"/>
          <w:szCs w:val="20"/>
        </w:rPr>
        <w:t>ignals</w:t>
      </w:r>
      <w:proofErr w:type="spellEnd"/>
      <w:r w:rsidRPr="008860B8">
        <w:rPr>
          <w:rFonts w:ascii="Times New Roman" w:hAnsi="Times New Roman"/>
          <w:szCs w:val="20"/>
        </w:rPr>
        <w:t xml:space="preserve"> from cells far away is unexpectedly hitting the UE strongly in some physical location but not as much if moved just a few meters away</w:t>
      </w:r>
      <w:r w:rsidRPr="008860B8">
        <w:rPr>
          <w:rFonts w:ascii="Times New Roman" w:hAnsi="Times New Roman"/>
          <w:szCs w:val="20"/>
          <w:lang w:val="en-US"/>
        </w:rPr>
        <w:t xml:space="preserve">. </w:t>
      </w:r>
      <w:r w:rsidR="00855FDB">
        <w:rPr>
          <w:rFonts w:ascii="Times New Roman" w:hAnsi="Times New Roman"/>
          <w:szCs w:val="20"/>
          <w:lang w:val="en-US"/>
        </w:rPr>
        <w:t xml:space="preserve">Hence, it is not only adjacent cells that could cause interference. </w:t>
      </w:r>
      <w:r w:rsidRPr="008860B8">
        <w:rPr>
          <w:rFonts w:ascii="Times New Roman" w:hAnsi="Times New Roman"/>
          <w:szCs w:val="20"/>
          <w:lang w:val="en-US"/>
        </w:rPr>
        <w:t>This makes frequency planning very challenging and can be avoided by assigning all cells with overlapping RS.</w:t>
      </w:r>
    </w:p>
    <w:p w14:paraId="5968D0FA" w14:textId="736EF0F5" w:rsidR="006A12A1" w:rsidRPr="003B2691" w:rsidRDefault="006A12A1" w:rsidP="006A12A1">
      <w:pPr>
        <w:pStyle w:val="ListParagraph"/>
        <w:numPr>
          <w:ilvl w:val="1"/>
          <w:numId w:val="24"/>
        </w:numPr>
        <w:jc w:val="both"/>
        <w:rPr>
          <w:rFonts w:ascii="Times New Roman" w:hAnsi="Times New Roman"/>
          <w:sz w:val="18"/>
          <w:szCs w:val="18"/>
        </w:rPr>
      </w:pPr>
      <w:r w:rsidRPr="008860B8">
        <w:rPr>
          <w:rFonts w:ascii="Times New Roman" w:hAnsi="Times New Roman"/>
          <w:szCs w:val="20"/>
          <w:lang w:val="en-US"/>
        </w:rPr>
        <w:t>In addition, networks constantly evolve to meet traffic demands, sites are added to densify the grid.  If non-colliding RS is used, then the network needs to be re-planned for every new gNB that is added</w:t>
      </w:r>
      <w:r w:rsidR="00322918">
        <w:rPr>
          <w:rFonts w:ascii="Times New Roman" w:hAnsi="Times New Roman"/>
          <w:szCs w:val="20"/>
          <w:lang w:val="en-US"/>
        </w:rPr>
        <w:t xml:space="preserve"> since new RSs are introduced</w:t>
      </w:r>
      <w:r w:rsidRPr="008860B8">
        <w:rPr>
          <w:rFonts w:ascii="Times New Roman" w:hAnsi="Times New Roman"/>
          <w:szCs w:val="20"/>
          <w:lang w:val="en-US"/>
        </w:rPr>
        <w:t>. This is a major effort and can be avoided by assigning all cells, old as new, with overlapping RS.</w:t>
      </w:r>
    </w:p>
    <w:p w14:paraId="2525EDA0" w14:textId="77777777" w:rsidR="006A12A1" w:rsidRPr="003B2691" w:rsidRDefault="006A12A1" w:rsidP="006A12A1">
      <w:pPr>
        <w:pStyle w:val="ListParagraph"/>
        <w:ind w:left="1440"/>
        <w:jc w:val="both"/>
        <w:rPr>
          <w:rFonts w:ascii="Times New Roman" w:hAnsi="Times New Roman"/>
          <w:sz w:val="18"/>
          <w:szCs w:val="18"/>
        </w:rPr>
      </w:pPr>
    </w:p>
    <w:p w14:paraId="3B19CEB2" w14:textId="77777777" w:rsidR="006A12A1" w:rsidRPr="00513991" w:rsidRDefault="006A12A1" w:rsidP="006A12A1">
      <w:pPr>
        <w:pStyle w:val="ListParagraph"/>
        <w:numPr>
          <w:ilvl w:val="0"/>
          <w:numId w:val="24"/>
        </w:numPr>
        <w:jc w:val="both"/>
        <w:rPr>
          <w:rFonts w:ascii="Times New Roman" w:hAnsi="Times New Roman"/>
          <w:b/>
          <w:bCs/>
          <w:szCs w:val="20"/>
          <w:lang w:val="en-US"/>
        </w:rPr>
      </w:pPr>
      <w:r w:rsidRPr="00513991">
        <w:rPr>
          <w:rFonts w:ascii="Times New Roman" w:hAnsi="Times New Roman"/>
          <w:b/>
          <w:bCs/>
          <w:szCs w:val="20"/>
          <w:lang w:val="en-US"/>
        </w:rPr>
        <w:t>It generates</w:t>
      </w:r>
      <w:r w:rsidRPr="00513991">
        <w:rPr>
          <w:rFonts w:ascii="Times New Roman" w:hAnsi="Times New Roman"/>
          <w:b/>
          <w:bCs/>
          <w:i/>
          <w:iCs/>
          <w:szCs w:val="20"/>
          <w:lang w:val="en-US"/>
        </w:rPr>
        <w:t xml:space="preserve"> interference</w:t>
      </w:r>
      <w:r w:rsidRPr="00513991">
        <w:rPr>
          <w:rFonts w:ascii="Times New Roman" w:hAnsi="Times New Roman"/>
          <w:b/>
          <w:bCs/>
          <w:szCs w:val="20"/>
          <w:lang w:val="en-US"/>
        </w:rPr>
        <w:t xml:space="preserve"> from adjacent cells to PDSCH, even if the adjacent cell </w:t>
      </w:r>
      <w:r>
        <w:rPr>
          <w:rFonts w:ascii="Times New Roman" w:hAnsi="Times New Roman"/>
          <w:b/>
          <w:bCs/>
          <w:szCs w:val="20"/>
          <w:lang w:val="en-US"/>
        </w:rPr>
        <w:t>has no ongoing traffic</w:t>
      </w:r>
    </w:p>
    <w:p w14:paraId="681B45A6" w14:textId="793EB5C3" w:rsidR="006A12A1" w:rsidRPr="008F1AF4" w:rsidRDefault="006A12A1" w:rsidP="006A12A1">
      <w:pPr>
        <w:pStyle w:val="ListParagraph"/>
        <w:numPr>
          <w:ilvl w:val="1"/>
          <w:numId w:val="24"/>
        </w:numPr>
        <w:jc w:val="both"/>
        <w:rPr>
          <w:rFonts w:ascii="Times New Roman" w:hAnsi="Times New Roman"/>
          <w:szCs w:val="20"/>
        </w:rPr>
      </w:pPr>
      <w:r w:rsidRPr="003B2691">
        <w:rPr>
          <w:rFonts w:ascii="Times New Roman" w:hAnsi="Times New Roman"/>
          <w:szCs w:val="20"/>
          <w:lang w:val="en-US"/>
        </w:rPr>
        <w:t>This is the same problem as is faced in LTE with non-colliding CRS</w:t>
      </w:r>
      <w:r>
        <w:rPr>
          <w:rFonts w:ascii="Times New Roman" w:hAnsi="Times New Roman"/>
          <w:szCs w:val="20"/>
          <w:lang w:val="en-US"/>
        </w:rPr>
        <w:t xml:space="preserve"> and leads to reduced spectral efficiency</w:t>
      </w:r>
      <w:r w:rsidRPr="003B2691">
        <w:rPr>
          <w:rFonts w:ascii="Times New Roman" w:hAnsi="Times New Roman"/>
          <w:szCs w:val="20"/>
          <w:lang w:val="en-US"/>
        </w:rPr>
        <w:t>. The CRS is hitting PDSCH in adjacent cells which degrades PDSCH performance. In LTE, it was eve</w:t>
      </w:r>
      <w:r>
        <w:rPr>
          <w:rFonts w:ascii="Times New Roman" w:hAnsi="Times New Roman"/>
          <w:szCs w:val="20"/>
          <w:lang w:val="en-US"/>
        </w:rPr>
        <w:t xml:space="preserve">n studies ongoing on cancelling of CRS from interference cells due to this issue. This interference problem </w:t>
      </w:r>
      <w:r w:rsidRPr="008860B8">
        <w:rPr>
          <w:rFonts w:ascii="Times New Roman" w:hAnsi="Times New Roman"/>
          <w:szCs w:val="20"/>
          <w:lang w:val="en-US"/>
        </w:rPr>
        <w:t xml:space="preserve">can </w:t>
      </w:r>
      <w:r>
        <w:rPr>
          <w:rFonts w:ascii="Times New Roman" w:hAnsi="Times New Roman"/>
          <w:szCs w:val="20"/>
          <w:lang w:val="en-US"/>
        </w:rPr>
        <w:t xml:space="preserve">also </w:t>
      </w:r>
      <w:r w:rsidRPr="008860B8">
        <w:rPr>
          <w:rFonts w:ascii="Times New Roman" w:hAnsi="Times New Roman"/>
          <w:szCs w:val="20"/>
          <w:lang w:val="en-US"/>
        </w:rPr>
        <w:t>be avoided by assigning all cells with overlapping RS.</w:t>
      </w:r>
    </w:p>
    <w:p w14:paraId="794BD9FA" w14:textId="77777777" w:rsidR="006A12A1" w:rsidRPr="007F40D1" w:rsidRDefault="006A12A1" w:rsidP="006A12A1">
      <w:pPr>
        <w:jc w:val="both"/>
      </w:pPr>
    </w:p>
    <w:p w14:paraId="6DF64281" w14:textId="77777777" w:rsidR="006A12A1" w:rsidRDefault="006A12A1" w:rsidP="006A12A1">
      <w:pPr>
        <w:pStyle w:val="ListParagraph"/>
        <w:numPr>
          <w:ilvl w:val="0"/>
          <w:numId w:val="24"/>
        </w:numPr>
        <w:jc w:val="both"/>
        <w:rPr>
          <w:rFonts w:ascii="Times New Roman" w:hAnsi="Times New Roman"/>
          <w:b/>
          <w:bCs/>
          <w:szCs w:val="20"/>
          <w:lang w:val="en-US"/>
        </w:rPr>
      </w:pPr>
      <w:r w:rsidRPr="008F1AF4">
        <w:rPr>
          <w:rFonts w:ascii="Times New Roman" w:hAnsi="Times New Roman"/>
          <w:b/>
          <w:bCs/>
          <w:szCs w:val="20"/>
          <w:lang w:val="en-US"/>
        </w:rPr>
        <w:t xml:space="preserve">It may generate significant </w:t>
      </w:r>
      <w:r w:rsidRPr="008F1AF4">
        <w:rPr>
          <w:rFonts w:ascii="Times New Roman" w:hAnsi="Times New Roman"/>
          <w:b/>
          <w:bCs/>
          <w:i/>
          <w:iCs/>
          <w:szCs w:val="20"/>
          <w:lang w:val="en-US"/>
        </w:rPr>
        <w:t>RS overhead</w:t>
      </w:r>
      <w:r w:rsidRPr="008F1AF4">
        <w:rPr>
          <w:rFonts w:ascii="Times New Roman" w:hAnsi="Times New Roman"/>
          <w:b/>
          <w:bCs/>
          <w:szCs w:val="20"/>
          <w:lang w:val="en-US"/>
        </w:rPr>
        <w:t xml:space="preserve"> due to the use of ZP CSI-RS </w:t>
      </w:r>
      <w:r>
        <w:rPr>
          <w:rFonts w:ascii="Times New Roman" w:hAnsi="Times New Roman"/>
          <w:b/>
          <w:bCs/>
          <w:szCs w:val="20"/>
          <w:lang w:val="en-US"/>
        </w:rPr>
        <w:t>for protection of PDSCH</w:t>
      </w:r>
    </w:p>
    <w:p w14:paraId="1B624447" w14:textId="26C8AB28" w:rsidR="006A12A1" w:rsidRPr="00C71689" w:rsidRDefault="006A12A1" w:rsidP="006A12A1">
      <w:pPr>
        <w:pStyle w:val="ListParagraph"/>
        <w:numPr>
          <w:ilvl w:val="1"/>
          <w:numId w:val="24"/>
        </w:numPr>
        <w:jc w:val="both"/>
        <w:rPr>
          <w:rFonts w:ascii="Times New Roman" w:hAnsi="Times New Roman"/>
          <w:szCs w:val="20"/>
        </w:rPr>
      </w:pPr>
      <w:r>
        <w:rPr>
          <w:rFonts w:ascii="Times New Roman" w:hAnsi="Times New Roman"/>
          <w:szCs w:val="20"/>
          <w:lang w:val="en-US"/>
        </w:rPr>
        <w:t xml:space="preserve">To protect against the interference issue mentioned above, one can configure ZP CSI-RS. However, this increases the overhead significantly and reduce the spectral efficiency. This because in a cell, not only NZP CSI-RS needs to be configured, but now also ZP CSI-RS of adjacent cells. This also then turns into a frequency planning issue for ZP CSI-RS, with same drawbacks as for NZP CSI-RS discussed above. </w:t>
      </w:r>
      <w:proofErr w:type="gramStart"/>
      <w:r>
        <w:rPr>
          <w:rFonts w:ascii="Times New Roman" w:hAnsi="Times New Roman"/>
          <w:szCs w:val="20"/>
          <w:lang w:val="en-US"/>
        </w:rPr>
        <w:t>In particular, if</w:t>
      </w:r>
      <w:proofErr w:type="gramEnd"/>
      <w:r>
        <w:rPr>
          <w:rFonts w:ascii="Times New Roman" w:hAnsi="Times New Roman"/>
          <w:szCs w:val="20"/>
          <w:lang w:val="en-US"/>
        </w:rPr>
        <w:t xml:space="preserve"> Type II CSI feedback is used for FDD to allow high performing MU-MIMO precoding, then the periodicity of both the NZP and ZP CSI-RS needs to be short. RS overhead will be tremendous. This whole RS overhead and associated planning problem is</w:t>
      </w:r>
      <w:r w:rsidRPr="008860B8">
        <w:rPr>
          <w:rFonts w:ascii="Times New Roman" w:hAnsi="Times New Roman"/>
          <w:szCs w:val="20"/>
          <w:lang w:val="en-US"/>
        </w:rPr>
        <w:t xml:space="preserve"> avoided by assigning all cells with overlapping RS.</w:t>
      </w:r>
    </w:p>
    <w:p w14:paraId="7B5AE661" w14:textId="609DD2DE" w:rsidR="00C71689" w:rsidRPr="007F40D1" w:rsidRDefault="00C71689" w:rsidP="00D119F8">
      <w:pPr>
        <w:jc w:val="both"/>
        <w:rPr>
          <w:rFonts w:ascii="Times New Roman" w:hAnsi="Times New Roman"/>
          <w:szCs w:val="20"/>
        </w:rPr>
      </w:pPr>
    </w:p>
    <w:p w14:paraId="23E2238C" w14:textId="77777777" w:rsidR="006A12A1" w:rsidRPr="007F40D1" w:rsidRDefault="006A12A1" w:rsidP="006A12A1">
      <w:pPr>
        <w:jc w:val="both"/>
      </w:pPr>
    </w:p>
    <w:p w14:paraId="7BAEC2E6" w14:textId="2B123F76" w:rsidR="00AF3A31" w:rsidRPr="007F40D1" w:rsidRDefault="00AF3A31" w:rsidP="006A12A1">
      <w:pPr>
        <w:jc w:val="both"/>
      </w:pPr>
      <w:r w:rsidRPr="007F40D1">
        <w:t xml:space="preserve">In addition, even if non-colliding CSI-RS is configured by a reuse pattern where different frequency resources or OFDM symbols are utilized for different cells, there will likely be collisions anyway since in practical network interference shows up not only from the adjacent cells but could be from a further away cells. This is often seen in urban and dense urban </w:t>
      </w:r>
      <w:r w:rsidR="00487F1E" w:rsidRPr="007F40D1">
        <w:t>deployments</w:t>
      </w:r>
      <w:r w:rsidRPr="007F40D1">
        <w:t xml:space="preserve"> and where high rise buildings are present. </w:t>
      </w:r>
    </w:p>
    <w:p w14:paraId="59BB961D" w14:textId="38B8407A" w:rsidR="00AF3A31" w:rsidRPr="007F40D1" w:rsidRDefault="00AF3A31" w:rsidP="00AF3A31">
      <w:pPr>
        <w:pStyle w:val="Observation"/>
      </w:pPr>
      <w:bookmarkStart w:id="16" w:name="_Toc67653817"/>
      <w:r w:rsidRPr="007F40D1">
        <w:t>Network deployments where cell planning is used for CSI-RS can only partially mitigate the problem in the general case, due to strongly interfering stray signals transmitted from cells further away which are commonly observed in e.g. metropolitan deployments.</w:t>
      </w:r>
      <w:bookmarkEnd w:id="16"/>
    </w:p>
    <w:p w14:paraId="357A7DD6" w14:textId="5EE9676D" w:rsidR="006A12A1" w:rsidRPr="007F40D1" w:rsidRDefault="006A12A1" w:rsidP="006A12A1">
      <w:pPr>
        <w:jc w:val="both"/>
      </w:pPr>
      <w:r w:rsidRPr="007F40D1">
        <w:t>Hence, the bottom line</w:t>
      </w:r>
      <w:r w:rsidR="00AF3A31" w:rsidRPr="007F40D1">
        <w:t xml:space="preserve"> regarding cell planning and colliding CSI-RS</w:t>
      </w:r>
      <w:r w:rsidRPr="007F40D1">
        <w:t xml:space="preserve"> is:</w:t>
      </w:r>
    </w:p>
    <w:p w14:paraId="373A5BA0" w14:textId="77777777" w:rsidR="006A12A1" w:rsidRPr="008F1AF4" w:rsidRDefault="006A12A1" w:rsidP="006A12A1">
      <w:pPr>
        <w:pStyle w:val="ListParagraph"/>
        <w:ind w:left="1440"/>
        <w:jc w:val="both"/>
        <w:rPr>
          <w:rFonts w:ascii="Times New Roman" w:hAnsi="Times New Roman"/>
          <w:b/>
          <w:bCs/>
          <w:szCs w:val="20"/>
          <w:lang w:val="en-US"/>
        </w:rPr>
      </w:pPr>
    </w:p>
    <w:p w14:paraId="54D9DDA5" w14:textId="36CF36D5" w:rsidR="006A12A1" w:rsidRPr="007F40D1" w:rsidRDefault="006A12A1" w:rsidP="006A12A1">
      <w:pPr>
        <w:pStyle w:val="Observation"/>
      </w:pPr>
      <w:bookmarkStart w:id="17" w:name="_Toc67653818"/>
      <w:r w:rsidRPr="007F40D1">
        <w:t>Network deployment with colliding CSI-RS between all cells have significant benefits to the operator in terms of</w:t>
      </w:r>
      <w:r w:rsidR="00143FC9" w:rsidRPr="007F40D1">
        <w:t xml:space="preserve"> no need for</w:t>
      </w:r>
      <w:r w:rsidRPr="007F40D1">
        <w:t xml:space="preserve"> </w:t>
      </w:r>
      <w:r w:rsidR="00143FC9" w:rsidRPr="007F40D1">
        <w:t xml:space="preserve">such </w:t>
      </w:r>
      <w:r w:rsidRPr="007F40D1">
        <w:t>netw</w:t>
      </w:r>
      <w:r w:rsidR="00143FC9" w:rsidRPr="007F40D1">
        <w:t xml:space="preserve">ork </w:t>
      </w:r>
      <w:r w:rsidRPr="007F40D1">
        <w:t>planning, ease of network densification and evolution when adding new sites, lower reference signal overhead and low interference at low load in network. Deploying with non-colliding RS should be avoided due to these reasons.</w:t>
      </w:r>
      <w:bookmarkEnd w:id="17"/>
      <w:r w:rsidRPr="007F40D1">
        <w:t xml:space="preserve"> </w:t>
      </w:r>
    </w:p>
    <w:p w14:paraId="4518D896" w14:textId="77777777" w:rsidR="006A12A1" w:rsidRPr="007F40D1" w:rsidRDefault="006A12A1" w:rsidP="006A12A1">
      <w:pPr>
        <w:pStyle w:val="Observation"/>
        <w:numPr>
          <w:ilvl w:val="0"/>
          <w:numId w:val="0"/>
        </w:numPr>
        <w:ind w:left="1701"/>
      </w:pPr>
    </w:p>
    <w:p w14:paraId="6539BD92" w14:textId="58FB2D67" w:rsidR="006A12A1" w:rsidRPr="007F40D1" w:rsidRDefault="006A12A1" w:rsidP="006A12A1">
      <w:r w:rsidRPr="007F40D1">
        <w:t xml:space="preserve">And importantly, UEs need to function extremely well in such </w:t>
      </w:r>
      <w:r w:rsidR="00DE3880" w:rsidRPr="007F40D1">
        <w:t xml:space="preserve">colliding </w:t>
      </w:r>
      <w:r w:rsidRPr="007F40D1">
        <w:t>configuration as they are the most likely to be used by operators</w:t>
      </w:r>
      <w:r w:rsidR="00DE3880" w:rsidRPr="007F40D1">
        <w:t xml:space="preserve"> due to the above reasons</w:t>
      </w:r>
    </w:p>
    <w:p w14:paraId="732A6406" w14:textId="072936C1" w:rsidR="006A12A1" w:rsidRPr="007F40D1" w:rsidRDefault="006A12A1" w:rsidP="006A12A1">
      <w:pPr>
        <w:pStyle w:val="Observation"/>
      </w:pPr>
      <w:bookmarkStart w:id="18" w:name="_Toc67653819"/>
      <w:r w:rsidRPr="007F40D1">
        <w:t>It must be ensured that UE implementation is prepared well for colliding CSI-RS (including TRS and all other uses of CSI-RS), and RAN4 test cases should include colliding CSI-RS deployments</w:t>
      </w:r>
      <w:r w:rsidR="00DE0A62" w:rsidRPr="007F40D1">
        <w:t xml:space="preserve">. Further note that such a test case with two TRS is currently being considered in RAN4 for </w:t>
      </w:r>
      <w:proofErr w:type="spellStart"/>
      <w:r w:rsidR="00DE0A62" w:rsidRPr="007F40D1">
        <w:t>multi-TRP</w:t>
      </w:r>
      <w:proofErr w:type="spellEnd"/>
      <w:r w:rsidR="00DE0A62" w:rsidRPr="007F40D1">
        <w:t xml:space="preserve"> operation in Rel.16</w:t>
      </w:r>
      <w:bookmarkEnd w:id="18"/>
    </w:p>
    <w:p w14:paraId="3C4C4027" w14:textId="77777777" w:rsidR="006A12A1" w:rsidRPr="007F40D1" w:rsidRDefault="006A12A1" w:rsidP="006A12A1"/>
    <w:p w14:paraId="3F889A49" w14:textId="70C632FC" w:rsidR="006A12A1" w:rsidRDefault="006A12A1" w:rsidP="006A12A1">
      <w:pPr>
        <w:pStyle w:val="Heading1"/>
      </w:pPr>
      <w:r>
        <w:t>6. Conclusion</w:t>
      </w:r>
    </w:p>
    <w:p w14:paraId="457392C3" w14:textId="77777777" w:rsidR="006E1C82" w:rsidRPr="007F40D1" w:rsidRDefault="008E065E" w:rsidP="006E1C82">
      <w:pPr>
        <w:pStyle w:val="BodyText"/>
      </w:pPr>
      <w:r w:rsidRPr="007F40D1">
        <w:t xml:space="preserve">Based on the discussion in </w:t>
      </w:r>
      <w:r w:rsidR="007729A2" w:rsidRPr="007F40D1">
        <w:t xml:space="preserve">the previous </w:t>
      </w:r>
      <w:r w:rsidRPr="007F40D1">
        <w:t>section</w:t>
      </w:r>
      <w:r w:rsidR="007729A2" w:rsidRPr="007F40D1">
        <w:t>s</w:t>
      </w:r>
      <w:r w:rsidRPr="007F40D1">
        <w:t xml:space="preserve"> we propose the following:</w:t>
      </w:r>
    </w:p>
    <w:p w14:paraId="519BB9FD" w14:textId="77777777" w:rsidR="00542A93" w:rsidRDefault="006E1C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67653820" w:history="1">
        <w:r w:rsidR="00542A93" w:rsidRPr="00F243D3">
          <w:rPr>
            <w:rStyle w:val="Hyperlink"/>
            <w:noProof/>
            <w:lang w:val="en-GB"/>
          </w:rPr>
          <w:t>Proposal 1</w:t>
        </w:r>
        <w:r w:rsidR="00542A93">
          <w:rPr>
            <w:rFonts w:asciiTheme="minorHAnsi" w:eastAsiaTheme="minorEastAsia" w:hAnsiTheme="minorHAnsi"/>
            <w:b w:val="0"/>
            <w:noProof/>
            <w:lang w:eastAsia="en-US"/>
          </w:rPr>
          <w:tab/>
        </w:r>
        <w:r w:rsidR="00542A93" w:rsidRPr="00F243D3">
          <w:rPr>
            <w:rStyle w:val="Hyperlink"/>
            <w:noProof/>
            <w:lang w:val="en-GB"/>
          </w:rPr>
          <w:t>Correct the CSI-RS design as a TEI-17 to remove the false PMI reporting problem.</w:t>
        </w:r>
      </w:hyperlink>
    </w:p>
    <w:p w14:paraId="5E3B06AF" w14:textId="514B1421" w:rsidR="00542A93" w:rsidRDefault="00C70D93">
      <w:pPr>
        <w:pStyle w:val="TableofFigures"/>
        <w:tabs>
          <w:tab w:val="right" w:leader="dot" w:pos="9629"/>
        </w:tabs>
        <w:rPr>
          <w:rFonts w:asciiTheme="minorHAnsi" w:eastAsiaTheme="minorEastAsia" w:hAnsiTheme="minorHAnsi"/>
          <w:b w:val="0"/>
          <w:noProof/>
          <w:lang w:eastAsia="en-US"/>
        </w:rPr>
      </w:pPr>
      <w:hyperlink w:anchor="_Toc67653821" w:history="1">
        <w:r w:rsidR="00542A93" w:rsidRPr="00F243D3">
          <w:rPr>
            <w:rStyle w:val="Hyperlink"/>
            <w:noProof/>
          </w:rPr>
          <w:t>Proposal 2</w:t>
        </w:r>
        <w:r w:rsidR="00542A93">
          <w:rPr>
            <w:rFonts w:asciiTheme="minorHAnsi" w:eastAsiaTheme="minorEastAsia" w:hAnsiTheme="minorHAnsi"/>
            <w:b w:val="0"/>
            <w:noProof/>
            <w:lang w:eastAsia="en-US"/>
          </w:rPr>
          <w:tab/>
        </w:r>
        <w:r w:rsidR="00542A93" w:rsidRPr="00F243D3">
          <w:rPr>
            <w:rStyle w:val="Hyperlink"/>
            <w:noProof/>
          </w:rPr>
          <w:t xml:space="preserve">As a TEI-17, support a port specific multiplier sequence </w:t>
        </w:r>
        <m:oMath>
          <m:sSup>
            <m:sSupPr>
              <m:ctrlPr>
                <w:rPr>
                  <w:rFonts w:ascii="Cambria Math" w:hAnsi="Cambria Math"/>
                  <w:i/>
                </w:rPr>
              </m:ctrlPr>
            </m:sSupPr>
            <m:e>
              <m:r>
                <m:rPr>
                  <m:sty m:val="bi"/>
                </m:rPr>
                <w:rPr>
                  <w:rFonts w:ascii="Cambria Math" w:hAnsi="Cambria Math"/>
                </w:rPr>
                <m:t>y</m:t>
              </m:r>
            </m:e>
            <m:sup>
              <m:sSup>
                <m:sSupPr>
                  <m:ctrlPr>
                    <w:rPr>
                      <w:rFonts w:ascii="Cambria Math" w:hAnsi="Cambria Math"/>
                      <w:i/>
                    </w:rPr>
                  </m:ctrlPr>
                </m:sSupPr>
                <m:e>
                  <m:r>
                    <m:rPr>
                      <m:sty m:val="bi"/>
                    </m:rPr>
                    <w:rPr>
                      <w:rFonts w:ascii="Cambria Math" w:hAnsi="Cambria Math"/>
                    </w:rPr>
                    <m:t>p</m:t>
                  </m:r>
                </m:e>
                <m:sup>
                  <m:r>
                    <m:rPr>
                      <m:sty m:val="bi"/>
                    </m:rPr>
                    <w:rPr>
                      <w:rFonts w:ascii="Cambria Math" w:hAnsi="Cambria Math"/>
                    </w:rPr>
                    <m:t>'</m:t>
                  </m:r>
                </m:sup>
              </m:sSup>
            </m:sup>
          </m:sSup>
          <m:d>
            <m:dPr>
              <m:ctrlPr>
                <w:rPr>
                  <w:rFonts w:ascii="Cambria Math" w:hAnsi="Cambria Math"/>
                  <w:i/>
                </w:rPr>
              </m:ctrlPr>
            </m:dPr>
            <m:e>
              <m:r>
                <m:rPr>
                  <m:sty m:val="bi"/>
                </m:rPr>
                <w:rPr>
                  <w:rFonts w:ascii="Cambria Math" w:hAnsi="Cambria Math"/>
                </w:rPr>
                <m:t>n</m:t>
              </m:r>
            </m:e>
          </m:d>
          <m:r>
            <m:rPr>
              <m:sty m:val="bi"/>
            </m:rPr>
            <w:rPr>
              <w:rFonts w:ascii="Cambria Math" w:hAnsi="Cambria Math"/>
            </w:rPr>
            <m:t xml:space="preserve"> </m:t>
          </m:r>
          <m:r>
            <m:rPr>
              <m:sty m:val="b"/>
            </m:rPr>
            <w:rPr>
              <w:rFonts w:ascii="Cambria Math" w:hAnsi="Cambria Math"/>
            </w:rPr>
            <m:t xml:space="preserve">to </m:t>
          </m:r>
        </m:oMath>
        <w:r w:rsidR="00542A93" w:rsidRPr="00F243D3">
          <w:rPr>
            <w:rStyle w:val="Hyperlink"/>
            <w:noProof/>
          </w:rPr>
          <w:t>to the CSI-RS resource sequence to remove the false PMI reporting issue.</w:t>
        </w:r>
      </w:hyperlink>
    </w:p>
    <w:p w14:paraId="02945A83" w14:textId="594AA508" w:rsidR="006E1C82" w:rsidRPr="00CE0424" w:rsidRDefault="006E1C82" w:rsidP="006E1C82">
      <w:pPr>
        <w:pStyle w:val="BodyText"/>
        <w:rPr>
          <w:b/>
          <w:bCs/>
        </w:rPr>
      </w:pPr>
      <w:r>
        <w:rPr>
          <w:b/>
          <w:bCs/>
        </w:rPr>
        <w:fldChar w:fldCharType="end"/>
      </w:r>
      <w:r w:rsidRPr="00CE0424">
        <w:rPr>
          <w:b/>
          <w:bCs/>
        </w:rPr>
        <w:t xml:space="preserve"> </w:t>
      </w:r>
    </w:p>
    <w:p w14:paraId="106116A7" w14:textId="77777777" w:rsidR="008E065E" w:rsidRPr="00CE0424" w:rsidRDefault="008E065E" w:rsidP="008E065E">
      <w:pPr>
        <w:rPr>
          <w:b/>
          <w:bCs/>
        </w:rPr>
      </w:pPr>
    </w:p>
    <w:p w14:paraId="024CB37D" w14:textId="77777777" w:rsidR="003A7EF3" w:rsidRPr="001D1E3A" w:rsidRDefault="003A7EF3" w:rsidP="00CE0424">
      <w:pPr>
        <w:pStyle w:val="BodyText"/>
      </w:pPr>
    </w:p>
    <w:sectPr w:rsidR="003A7EF3" w:rsidRPr="001D1E3A" w:rsidSect="00C473A5">
      <w:headerReference w:type="even" r:id="rId28"/>
      <w:footerReference w:type="default" r:id="rId2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4BB35E" w14:textId="77777777" w:rsidR="006A0618" w:rsidRDefault="006A0618">
      <w:r>
        <w:separator/>
      </w:r>
    </w:p>
  </w:endnote>
  <w:endnote w:type="continuationSeparator" w:id="0">
    <w:p w14:paraId="4D6255B4" w14:textId="77777777" w:rsidR="006A0618" w:rsidRDefault="006A0618">
      <w:r>
        <w:continuationSeparator/>
      </w:r>
    </w:p>
  </w:endnote>
  <w:endnote w:type="continuationNotice" w:id="1">
    <w:p w14:paraId="267C1CA0" w14:textId="77777777" w:rsidR="006A0618" w:rsidRDefault="006A06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A447EE" w14:textId="77777777" w:rsidR="002D7757" w:rsidRDefault="002D775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ED4EC7" w14:textId="77777777" w:rsidR="006A0618" w:rsidRDefault="006A0618">
      <w:r>
        <w:separator/>
      </w:r>
    </w:p>
  </w:footnote>
  <w:footnote w:type="continuationSeparator" w:id="0">
    <w:p w14:paraId="6A8D4BDB" w14:textId="77777777" w:rsidR="006A0618" w:rsidRDefault="006A0618">
      <w:r>
        <w:continuationSeparator/>
      </w:r>
    </w:p>
  </w:footnote>
  <w:footnote w:type="continuationNotice" w:id="1">
    <w:p w14:paraId="328A9400" w14:textId="77777777" w:rsidR="006A0618" w:rsidRDefault="006A061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99AC7C" w14:textId="77777777" w:rsidR="002D7757" w:rsidRDefault="002D775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974FF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E213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9E1847"/>
    <w:multiLevelType w:val="hybridMultilevel"/>
    <w:tmpl w:val="98A8D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A4D2822"/>
    <w:multiLevelType w:val="hybridMultilevel"/>
    <w:tmpl w:val="8730ADFA"/>
    <w:lvl w:ilvl="0" w:tplc="EA0E9CF8">
      <w:start w:val="1"/>
      <w:numFmt w:val="bullet"/>
      <w:pStyle w:val="PL"/>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562518"/>
    <w:multiLevelType w:val="hybridMultilevel"/>
    <w:tmpl w:val="E34C8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2B26745"/>
    <w:multiLevelType w:val="hybridMultilevel"/>
    <w:tmpl w:val="33D0F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57654E"/>
    <w:multiLevelType w:val="hybridMultilevel"/>
    <w:tmpl w:val="6FEE9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3CC28B0"/>
    <w:multiLevelType w:val="hybridMultilevel"/>
    <w:tmpl w:val="5400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AB203D"/>
    <w:multiLevelType w:val="hybridMultilevel"/>
    <w:tmpl w:val="FAB83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0"/>
  </w:num>
  <w:num w:numId="3">
    <w:abstractNumId w:val="14"/>
  </w:num>
  <w:num w:numId="4">
    <w:abstractNumId w:val="15"/>
  </w:num>
  <w:num w:numId="5">
    <w:abstractNumId w:val="10"/>
  </w:num>
  <w:num w:numId="6">
    <w:abstractNumId w:val="18"/>
  </w:num>
  <w:num w:numId="7">
    <w:abstractNumId w:val="23"/>
  </w:num>
  <w:num w:numId="8">
    <w:abstractNumId w:val="11"/>
  </w:num>
  <w:num w:numId="9">
    <w:abstractNumId w:val="9"/>
  </w:num>
  <w:num w:numId="10">
    <w:abstractNumId w:val="2"/>
  </w:num>
  <w:num w:numId="11">
    <w:abstractNumId w:val="1"/>
  </w:num>
  <w:num w:numId="12">
    <w:abstractNumId w:val="0"/>
  </w:num>
  <w:num w:numId="13">
    <w:abstractNumId w:val="21"/>
  </w:num>
  <w:num w:numId="14">
    <w:abstractNumId w:val="22"/>
  </w:num>
  <w:num w:numId="15">
    <w:abstractNumId w:val="16"/>
  </w:num>
  <w:num w:numId="16">
    <w:abstractNumId w:val="24"/>
  </w:num>
  <w:num w:numId="17">
    <w:abstractNumId w:val="7"/>
  </w:num>
  <w:num w:numId="18">
    <w:abstractNumId w:val="8"/>
  </w:num>
  <w:num w:numId="19">
    <w:abstractNumId w:val="5"/>
  </w:num>
  <w:num w:numId="20">
    <w:abstractNumId w:val="28"/>
  </w:num>
  <w:num w:numId="21">
    <w:abstractNumId w:val="13"/>
  </w:num>
  <w:num w:numId="22">
    <w:abstractNumId w:val="25"/>
  </w:num>
  <w:num w:numId="23">
    <w:abstractNumId w:val="27"/>
  </w:num>
  <w:num w:numId="24">
    <w:abstractNumId w:val="4"/>
  </w:num>
  <w:num w:numId="25">
    <w:abstractNumId w:val="17"/>
  </w:num>
  <w:num w:numId="26">
    <w:abstractNumId w:val="12"/>
  </w:num>
  <w:num w:numId="27">
    <w:abstractNumId w:val="6"/>
  </w:num>
  <w:num w:numId="28">
    <w:abstractNumId w:val="19"/>
  </w:num>
  <w:num w:numId="29">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95D"/>
    <w:rsid w:val="000002DA"/>
    <w:rsid w:val="000006E1"/>
    <w:rsid w:val="0000160A"/>
    <w:rsid w:val="00002A37"/>
    <w:rsid w:val="000049E9"/>
    <w:rsid w:val="00004AFE"/>
    <w:rsid w:val="00004F4F"/>
    <w:rsid w:val="0000564C"/>
    <w:rsid w:val="00006446"/>
    <w:rsid w:val="00006896"/>
    <w:rsid w:val="00007CDC"/>
    <w:rsid w:val="00010258"/>
    <w:rsid w:val="00011B28"/>
    <w:rsid w:val="00015D15"/>
    <w:rsid w:val="0001715A"/>
    <w:rsid w:val="00017301"/>
    <w:rsid w:val="000203BD"/>
    <w:rsid w:val="0002322E"/>
    <w:rsid w:val="0002378D"/>
    <w:rsid w:val="0002550C"/>
    <w:rsid w:val="0002564D"/>
    <w:rsid w:val="00025ECA"/>
    <w:rsid w:val="00026A3C"/>
    <w:rsid w:val="000270F4"/>
    <w:rsid w:val="0003116C"/>
    <w:rsid w:val="000325B8"/>
    <w:rsid w:val="0003309B"/>
    <w:rsid w:val="00034C15"/>
    <w:rsid w:val="00036381"/>
    <w:rsid w:val="00036BA1"/>
    <w:rsid w:val="000371E6"/>
    <w:rsid w:val="00037784"/>
    <w:rsid w:val="000422E2"/>
    <w:rsid w:val="000425C8"/>
    <w:rsid w:val="00042F22"/>
    <w:rsid w:val="00043D16"/>
    <w:rsid w:val="000444EF"/>
    <w:rsid w:val="00045CBA"/>
    <w:rsid w:val="00046145"/>
    <w:rsid w:val="000468CD"/>
    <w:rsid w:val="0005037B"/>
    <w:rsid w:val="00050499"/>
    <w:rsid w:val="000512C5"/>
    <w:rsid w:val="00051A1E"/>
    <w:rsid w:val="00052A07"/>
    <w:rsid w:val="00052A7B"/>
    <w:rsid w:val="000534E3"/>
    <w:rsid w:val="00054BFA"/>
    <w:rsid w:val="0005606A"/>
    <w:rsid w:val="00057117"/>
    <w:rsid w:val="00060951"/>
    <w:rsid w:val="000616E7"/>
    <w:rsid w:val="0006487E"/>
    <w:rsid w:val="00064908"/>
    <w:rsid w:val="0006548E"/>
    <w:rsid w:val="00065E1A"/>
    <w:rsid w:val="0007051D"/>
    <w:rsid w:val="000744BB"/>
    <w:rsid w:val="00077E5F"/>
    <w:rsid w:val="0008036A"/>
    <w:rsid w:val="000808C2"/>
    <w:rsid w:val="00081AE6"/>
    <w:rsid w:val="0008353B"/>
    <w:rsid w:val="000855EB"/>
    <w:rsid w:val="00085B52"/>
    <w:rsid w:val="00085BEE"/>
    <w:rsid w:val="000866F2"/>
    <w:rsid w:val="0009009F"/>
    <w:rsid w:val="00091557"/>
    <w:rsid w:val="000924C1"/>
    <w:rsid w:val="000924F0"/>
    <w:rsid w:val="00093474"/>
    <w:rsid w:val="000945EE"/>
    <w:rsid w:val="0009510F"/>
    <w:rsid w:val="000970F8"/>
    <w:rsid w:val="000A1B7B"/>
    <w:rsid w:val="000A2794"/>
    <w:rsid w:val="000A4FC0"/>
    <w:rsid w:val="000A56F2"/>
    <w:rsid w:val="000B2719"/>
    <w:rsid w:val="000B3A8F"/>
    <w:rsid w:val="000B3AD7"/>
    <w:rsid w:val="000B4AB9"/>
    <w:rsid w:val="000B4B84"/>
    <w:rsid w:val="000B58C3"/>
    <w:rsid w:val="000B61E9"/>
    <w:rsid w:val="000C0036"/>
    <w:rsid w:val="000C165A"/>
    <w:rsid w:val="000C2E19"/>
    <w:rsid w:val="000D0D07"/>
    <w:rsid w:val="000D4797"/>
    <w:rsid w:val="000D47FD"/>
    <w:rsid w:val="000D6795"/>
    <w:rsid w:val="000E0101"/>
    <w:rsid w:val="000E0527"/>
    <w:rsid w:val="000E19B8"/>
    <w:rsid w:val="000E1E6C"/>
    <w:rsid w:val="000E1E92"/>
    <w:rsid w:val="000E4CFD"/>
    <w:rsid w:val="000F06D6"/>
    <w:rsid w:val="000F0EB1"/>
    <w:rsid w:val="000F1106"/>
    <w:rsid w:val="000F3BE9"/>
    <w:rsid w:val="000F3F6C"/>
    <w:rsid w:val="000F6DF3"/>
    <w:rsid w:val="001005FF"/>
    <w:rsid w:val="00103663"/>
    <w:rsid w:val="00103D48"/>
    <w:rsid w:val="001062FB"/>
    <w:rsid w:val="001063E6"/>
    <w:rsid w:val="00107D99"/>
    <w:rsid w:val="00110187"/>
    <w:rsid w:val="00113CF4"/>
    <w:rsid w:val="00114702"/>
    <w:rsid w:val="001150A0"/>
    <w:rsid w:val="001153EA"/>
    <w:rsid w:val="00115643"/>
    <w:rsid w:val="00116765"/>
    <w:rsid w:val="00116996"/>
    <w:rsid w:val="001172DF"/>
    <w:rsid w:val="00117E8A"/>
    <w:rsid w:val="001219F5"/>
    <w:rsid w:val="00121A20"/>
    <w:rsid w:val="0012377F"/>
    <w:rsid w:val="00123FB3"/>
    <w:rsid w:val="00124314"/>
    <w:rsid w:val="00125BA9"/>
    <w:rsid w:val="00126B4A"/>
    <w:rsid w:val="00126F53"/>
    <w:rsid w:val="001300A7"/>
    <w:rsid w:val="00130164"/>
    <w:rsid w:val="00132FD0"/>
    <w:rsid w:val="00133CAB"/>
    <w:rsid w:val="001344C0"/>
    <w:rsid w:val="001346FA"/>
    <w:rsid w:val="00135252"/>
    <w:rsid w:val="00136251"/>
    <w:rsid w:val="00137AB5"/>
    <w:rsid w:val="00137F0B"/>
    <w:rsid w:val="00140B45"/>
    <w:rsid w:val="00141865"/>
    <w:rsid w:val="00141A4E"/>
    <w:rsid w:val="001427D2"/>
    <w:rsid w:val="00143FC9"/>
    <w:rsid w:val="001503FD"/>
    <w:rsid w:val="00151E23"/>
    <w:rsid w:val="001526E0"/>
    <w:rsid w:val="001551B5"/>
    <w:rsid w:val="001561D4"/>
    <w:rsid w:val="00160AAE"/>
    <w:rsid w:val="0016297F"/>
    <w:rsid w:val="001658DF"/>
    <w:rsid w:val="001659C1"/>
    <w:rsid w:val="00166218"/>
    <w:rsid w:val="00167033"/>
    <w:rsid w:val="00167B05"/>
    <w:rsid w:val="0017118C"/>
    <w:rsid w:val="00171A88"/>
    <w:rsid w:val="00173A8E"/>
    <w:rsid w:val="00173DC5"/>
    <w:rsid w:val="00174546"/>
    <w:rsid w:val="00174C99"/>
    <w:rsid w:val="00174FFC"/>
    <w:rsid w:val="0017502C"/>
    <w:rsid w:val="001751D0"/>
    <w:rsid w:val="00177C25"/>
    <w:rsid w:val="0018143F"/>
    <w:rsid w:val="00181882"/>
    <w:rsid w:val="00181FF8"/>
    <w:rsid w:val="00182E65"/>
    <w:rsid w:val="00184362"/>
    <w:rsid w:val="00185F2D"/>
    <w:rsid w:val="00190AC1"/>
    <w:rsid w:val="00192A4C"/>
    <w:rsid w:val="0019341A"/>
    <w:rsid w:val="00197DF9"/>
    <w:rsid w:val="001A0E38"/>
    <w:rsid w:val="001A0FB1"/>
    <w:rsid w:val="001A1987"/>
    <w:rsid w:val="001A2564"/>
    <w:rsid w:val="001A49BB"/>
    <w:rsid w:val="001A6173"/>
    <w:rsid w:val="001A67D4"/>
    <w:rsid w:val="001A6C54"/>
    <w:rsid w:val="001A6CBA"/>
    <w:rsid w:val="001A7DCE"/>
    <w:rsid w:val="001A7EBF"/>
    <w:rsid w:val="001B0D97"/>
    <w:rsid w:val="001B10AB"/>
    <w:rsid w:val="001B28F6"/>
    <w:rsid w:val="001B2A5D"/>
    <w:rsid w:val="001B2D37"/>
    <w:rsid w:val="001B3D7A"/>
    <w:rsid w:val="001B5A5D"/>
    <w:rsid w:val="001B7DA7"/>
    <w:rsid w:val="001C1CE5"/>
    <w:rsid w:val="001C21BC"/>
    <w:rsid w:val="001C3D2A"/>
    <w:rsid w:val="001C53A2"/>
    <w:rsid w:val="001C55A5"/>
    <w:rsid w:val="001C59B4"/>
    <w:rsid w:val="001C62C6"/>
    <w:rsid w:val="001C673A"/>
    <w:rsid w:val="001D0FEB"/>
    <w:rsid w:val="001D1E3A"/>
    <w:rsid w:val="001D2331"/>
    <w:rsid w:val="001D3105"/>
    <w:rsid w:val="001D51BA"/>
    <w:rsid w:val="001D53E7"/>
    <w:rsid w:val="001D6342"/>
    <w:rsid w:val="001D6D53"/>
    <w:rsid w:val="001E0C6D"/>
    <w:rsid w:val="001E2728"/>
    <w:rsid w:val="001E3318"/>
    <w:rsid w:val="001E58E2"/>
    <w:rsid w:val="001E5F75"/>
    <w:rsid w:val="001E7AED"/>
    <w:rsid w:val="001E7EAA"/>
    <w:rsid w:val="001F0841"/>
    <w:rsid w:val="001F2872"/>
    <w:rsid w:val="001F2FE6"/>
    <w:rsid w:val="001F3916"/>
    <w:rsid w:val="001F54C5"/>
    <w:rsid w:val="001F662C"/>
    <w:rsid w:val="001F7074"/>
    <w:rsid w:val="00200490"/>
    <w:rsid w:val="00201F3A"/>
    <w:rsid w:val="00203F96"/>
    <w:rsid w:val="002069B2"/>
    <w:rsid w:val="00207FA3"/>
    <w:rsid w:val="00210B9C"/>
    <w:rsid w:val="00212F78"/>
    <w:rsid w:val="00213154"/>
    <w:rsid w:val="0021458D"/>
    <w:rsid w:val="002146C8"/>
    <w:rsid w:val="00214DA8"/>
    <w:rsid w:val="00214ED9"/>
    <w:rsid w:val="00215423"/>
    <w:rsid w:val="002158FA"/>
    <w:rsid w:val="0021710D"/>
    <w:rsid w:val="002172B1"/>
    <w:rsid w:val="00220600"/>
    <w:rsid w:val="002224DB"/>
    <w:rsid w:val="00223D0C"/>
    <w:rsid w:val="00223FCB"/>
    <w:rsid w:val="00224BDF"/>
    <w:rsid w:val="002252C3"/>
    <w:rsid w:val="00225673"/>
    <w:rsid w:val="00225C54"/>
    <w:rsid w:val="00226503"/>
    <w:rsid w:val="00230765"/>
    <w:rsid w:val="00230D18"/>
    <w:rsid w:val="002319E4"/>
    <w:rsid w:val="00234D03"/>
    <w:rsid w:val="00235374"/>
    <w:rsid w:val="00235632"/>
    <w:rsid w:val="00235872"/>
    <w:rsid w:val="00237ECF"/>
    <w:rsid w:val="002406A8"/>
    <w:rsid w:val="00241559"/>
    <w:rsid w:val="0024291A"/>
    <w:rsid w:val="002435B3"/>
    <w:rsid w:val="002458EB"/>
    <w:rsid w:val="0024797B"/>
    <w:rsid w:val="00247FCB"/>
    <w:rsid w:val="002500C8"/>
    <w:rsid w:val="00250B94"/>
    <w:rsid w:val="00256246"/>
    <w:rsid w:val="00256502"/>
    <w:rsid w:val="00257543"/>
    <w:rsid w:val="00260A30"/>
    <w:rsid w:val="002617E7"/>
    <w:rsid w:val="00264228"/>
    <w:rsid w:val="00264334"/>
    <w:rsid w:val="00264506"/>
    <w:rsid w:val="0026473E"/>
    <w:rsid w:val="00265CE4"/>
    <w:rsid w:val="00266214"/>
    <w:rsid w:val="00266998"/>
    <w:rsid w:val="00267C83"/>
    <w:rsid w:val="002706E5"/>
    <w:rsid w:val="0027144F"/>
    <w:rsid w:val="00271813"/>
    <w:rsid w:val="00271F3A"/>
    <w:rsid w:val="0027252E"/>
    <w:rsid w:val="00273278"/>
    <w:rsid w:val="00273388"/>
    <w:rsid w:val="002737F4"/>
    <w:rsid w:val="0027479D"/>
    <w:rsid w:val="002761F5"/>
    <w:rsid w:val="002779B1"/>
    <w:rsid w:val="002805F5"/>
    <w:rsid w:val="00280751"/>
    <w:rsid w:val="0028280A"/>
    <w:rsid w:val="002844A5"/>
    <w:rsid w:val="00284B63"/>
    <w:rsid w:val="00286ACD"/>
    <w:rsid w:val="00287838"/>
    <w:rsid w:val="00290277"/>
    <w:rsid w:val="002907B5"/>
    <w:rsid w:val="00292DC3"/>
    <w:rsid w:val="00292EB7"/>
    <w:rsid w:val="00296227"/>
    <w:rsid w:val="00296F44"/>
    <w:rsid w:val="0029777D"/>
    <w:rsid w:val="002A055E"/>
    <w:rsid w:val="002A0FAD"/>
    <w:rsid w:val="002A13C7"/>
    <w:rsid w:val="002A1AF8"/>
    <w:rsid w:val="002A1D4E"/>
    <w:rsid w:val="002A1F44"/>
    <w:rsid w:val="002A20D0"/>
    <w:rsid w:val="002A217D"/>
    <w:rsid w:val="002A2364"/>
    <w:rsid w:val="002A2869"/>
    <w:rsid w:val="002A5746"/>
    <w:rsid w:val="002A72CD"/>
    <w:rsid w:val="002B1AD2"/>
    <w:rsid w:val="002B240D"/>
    <w:rsid w:val="002B24D6"/>
    <w:rsid w:val="002B42F9"/>
    <w:rsid w:val="002B5EC3"/>
    <w:rsid w:val="002B719E"/>
    <w:rsid w:val="002B73A3"/>
    <w:rsid w:val="002B7A6D"/>
    <w:rsid w:val="002C24F3"/>
    <w:rsid w:val="002C41E6"/>
    <w:rsid w:val="002C5A9A"/>
    <w:rsid w:val="002C6B6F"/>
    <w:rsid w:val="002C6D51"/>
    <w:rsid w:val="002C70EE"/>
    <w:rsid w:val="002D071A"/>
    <w:rsid w:val="002D0C5F"/>
    <w:rsid w:val="002D0E1E"/>
    <w:rsid w:val="002D24C7"/>
    <w:rsid w:val="002D34B2"/>
    <w:rsid w:val="002D34D8"/>
    <w:rsid w:val="002D48B0"/>
    <w:rsid w:val="002D5B37"/>
    <w:rsid w:val="002D6070"/>
    <w:rsid w:val="002D61E8"/>
    <w:rsid w:val="002D65C4"/>
    <w:rsid w:val="002D7637"/>
    <w:rsid w:val="002D7757"/>
    <w:rsid w:val="002D7784"/>
    <w:rsid w:val="002D7995"/>
    <w:rsid w:val="002E10A5"/>
    <w:rsid w:val="002E17F2"/>
    <w:rsid w:val="002E184B"/>
    <w:rsid w:val="002E23CE"/>
    <w:rsid w:val="002E5139"/>
    <w:rsid w:val="002E5C99"/>
    <w:rsid w:val="002E7CAE"/>
    <w:rsid w:val="002F0C26"/>
    <w:rsid w:val="002F11E7"/>
    <w:rsid w:val="002F13E4"/>
    <w:rsid w:val="002F173E"/>
    <w:rsid w:val="002F2711"/>
    <w:rsid w:val="002F2771"/>
    <w:rsid w:val="002F37A9"/>
    <w:rsid w:val="002F45C2"/>
    <w:rsid w:val="002F58E4"/>
    <w:rsid w:val="002F5B01"/>
    <w:rsid w:val="002F5E3E"/>
    <w:rsid w:val="002F7291"/>
    <w:rsid w:val="00301CE6"/>
    <w:rsid w:val="0030256B"/>
    <w:rsid w:val="00303BE3"/>
    <w:rsid w:val="00303DDF"/>
    <w:rsid w:val="0030501F"/>
    <w:rsid w:val="00306F17"/>
    <w:rsid w:val="00307BA1"/>
    <w:rsid w:val="00311702"/>
    <w:rsid w:val="00311E82"/>
    <w:rsid w:val="00312995"/>
    <w:rsid w:val="00313FD6"/>
    <w:rsid w:val="003143BD"/>
    <w:rsid w:val="00315010"/>
    <w:rsid w:val="00315363"/>
    <w:rsid w:val="003203ED"/>
    <w:rsid w:val="0032103B"/>
    <w:rsid w:val="00322918"/>
    <w:rsid w:val="00322C9F"/>
    <w:rsid w:val="003233F0"/>
    <w:rsid w:val="00324D23"/>
    <w:rsid w:val="00324FEE"/>
    <w:rsid w:val="003253B5"/>
    <w:rsid w:val="003258FC"/>
    <w:rsid w:val="003261EF"/>
    <w:rsid w:val="0032793A"/>
    <w:rsid w:val="00331751"/>
    <w:rsid w:val="00334579"/>
    <w:rsid w:val="00335858"/>
    <w:rsid w:val="00336BDA"/>
    <w:rsid w:val="003376E0"/>
    <w:rsid w:val="003419CF"/>
    <w:rsid w:val="00342BD7"/>
    <w:rsid w:val="00345C71"/>
    <w:rsid w:val="00346DB5"/>
    <w:rsid w:val="003477B1"/>
    <w:rsid w:val="00350503"/>
    <w:rsid w:val="00353ED6"/>
    <w:rsid w:val="0035551B"/>
    <w:rsid w:val="00355695"/>
    <w:rsid w:val="00355E8D"/>
    <w:rsid w:val="00357380"/>
    <w:rsid w:val="003579A0"/>
    <w:rsid w:val="0036029A"/>
    <w:rsid w:val="003602D9"/>
    <w:rsid w:val="003604CE"/>
    <w:rsid w:val="00360F31"/>
    <w:rsid w:val="0036228B"/>
    <w:rsid w:val="00362506"/>
    <w:rsid w:val="003660AB"/>
    <w:rsid w:val="00366A50"/>
    <w:rsid w:val="00366EED"/>
    <w:rsid w:val="00367435"/>
    <w:rsid w:val="00370733"/>
    <w:rsid w:val="00370D09"/>
    <w:rsid w:val="00370E47"/>
    <w:rsid w:val="00371AAF"/>
    <w:rsid w:val="00371BBE"/>
    <w:rsid w:val="003723B1"/>
    <w:rsid w:val="00372ECA"/>
    <w:rsid w:val="003742AC"/>
    <w:rsid w:val="003750B6"/>
    <w:rsid w:val="0037530B"/>
    <w:rsid w:val="00377C7F"/>
    <w:rsid w:val="00377CE1"/>
    <w:rsid w:val="00380E2E"/>
    <w:rsid w:val="00385BF0"/>
    <w:rsid w:val="00387539"/>
    <w:rsid w:val="00390082"/>
    <w:rsid w:val="00391B87"/>
    <w:rsid w:val="003939FF"/>
    <w:rsid w:val="00394394"/>
    <w:rsid w:val="00396104"/>
    <w:rsid w:val="003A14D3"/>
    <w:rsid w:val="003A2030"/>
    <w:rsid w:val="003A2223"/>
    <w:rsid w:val="003A2A0F"/>
    <w:rsid w:val="003A3896"/>
    <w:rsid w:val="003A45A1"/>
    <w:rsid w:val="003A486A"/>
    <w:rsid w:val="003A53A9"/>
    <w:rsid w:val="003A5B0A"/>
    <w:rsid w:val="003A6BAC"/>
    <w:rsid w:val="003A70A4"/>
    <w:rsid w:val="003A7EF3"/>
    <w:rsid w:val="003B159C"/>
    <w:rsid w:val="003B2691"/>
    <w:rsid w:val="003B369F"/>
    <w:rsid w:val="003B36A3"/>
    <w:rsid w:val="003B4EAB"/>
    <w:rsid w:val="003B567E"/>
    <w:rsid w:val="003B62E7"/>
    <w:rsid w:val="003B64BB"/>
    <w:rsid w:val="003B7FE5"/>
    <w:rsid w:val="003C11C8"/>
    <w:rsid w:val="003C24A4"/>
    <w:rsid w:val="003C2506"/>
    <w:rsid w:val="003C2702"/>
    <w:rsid w:val="003C5001"/>
    <w:rsid w:val="003C714F"/>
    <w:rsid w:val="003C7806"/>
    <w:rsid w:val="003C7DCB"/>
    <w:rsid w:val="003D08D4"/>
    <w:rsid w:val="003D0D85"/>
    <w:rsid w:val="003D109F"/>
    <w:rsid w:val="003D2478"/>
    <w:rsid w:val="003D3679"/>
    <w:rsid w:val="003D3C45"/>
    <w:rsid w:val="003D42B4"/>
    <w:rsid w:val="003D5385"/>
    <w:rsid w:val="003D5B1F"/>
    <w:rsid w:val="003E0FDB"/>
    <w:rsid w:val="003E15FA"/>
    <w:rsid w:val="003E55E4"/>
    <w:rsid w:val="003E5791"/>
    <w:rsid w:val="003E5EAF"/>
    <w:rsid w:val="003E6733"/>
    <w:rsid w:val="003E74E3"/>
    <w:rsid w:val="003E78B4"/>
    <w:rsid w:val="003F03D6"/>
    <w:rsid w:val="003F05C7"/>
    <w:rsid w:val="003F24C9"/>
    <w:rsid w:val="003F2CD4"/>
    <w:rsid w:val="003F3DC3"/>
    <w:rsid w:val="003F5540"/>
    <w:rsid w:val="003F5743"/>
    <w:rsid w:val="003F6486"/>
    <w:rsid w:val="003F6BBE"/>
    <w:rsid w:val="004000E8"/>
    <w:rsid w:val="00402E2B"/>
    <w:rsid w:val="0040413E"/>
    <w:rsid w:val="0040512B"/>
    <w:rsid w:val="004056B3"/>
    <w:rsid w:val="00405CA5"/>
    <w:rsid w:val="00407CD3"/>
    <w:rsid w:val="00410134"/>
    <w:rsid w:val="00410B72"/>
    <w:rsid w:val="00410F18"/>
    <w:rsid w:val="00412585"/>
    <w:rsid w:val="0041263E"/>
    <w:rsid w:val="00413AAC"/>
    <w:rsid w:val="00413E92"/>
    <w:rsid w:val="00421105"/>
    <w:rsid w:val="00422AA4"/>
    <w:rsid w:val="004230B7"/>
    <w:rsid w:val="004242F4"/>
    <w:rsid w:val="004246A1"/>
    <w:rsid w:val="004250E8"/>
    <w:rsid w:val="00427248"/>
    <w:rsid w:val="004325E1"/>
    <w:rsid w:val="00433A82"/>
    <w:rsid w:val="00437447"/>
    <w:rsid w:val="00437DF9"/>
    <w:rsid w:val="00440C62"/>
    <w:rsid w:val="00440EAE"/>
    <w:rsid w:val="00441A92"/>
    <w:rsid w:val="004431DC"/>
    <w:rsid w:val="00443EFC"/>
    <w:rsid w:val="00444F56"/>
    <w:rsid w:val="00446488"/>
    <w:rsid w:val="0045133E"/>
    <w:rsid w:val="004517AA"/>
    <w:rsid w:val="00452984"/>
    <w:rsid w:val="00452CAC"/>
    <w:rsid w:val="00455326"/>
    <w:rsid w:val="00455464"/>
    <w:rsid w:val="00456327"/>
    <w:rsid w:val="00456ACF"/>
    <w:rsid w:val="00457565"/>
    <w:rsid w:val="00457B71"/>
    <w:rsid w:val="00460359"/>
    <w:rsid w:val="004607D4"/>
    <w:rsid w:val="00464689"/>
    <w:rsid w:val="00464E91"/>
    <w:rsid w:val="00465785"/>
    <w:rsid w:val="004669E2"/>
    <w:rsid w:val="00470C31"/>
    <w:rsid w:val="0047161F"/>
    <w:rsid w:val="00471DE0"/>
    <w:rsid w:val="00472EB8"/>
    <w:rsid w:val="004734D0"/>
    <w:rsid w:val="0047556B"/>
    <w:rsid w:val="00477768"/>
    <w:rsid w:val="00484D65"/>
    <w:rsid w:val="0048516A"/>
    <w:rsid w:val="00485189"/>
    <w:rsid w:val="00485375"/>
    <w:rsid w:val="00485D8D"/>
    <w:rsid w:val="00487F1E"/>
    <w:rsid w:val="0049137D"/>
    <w:rsid w:val="00492AD6"/>
    <w:rsid w:val="00492BC5"/>
    <w:rsid w:val="00492C6E"/>
    <w:rsid w:val="004950F7"/>
    <w:rsid w:val="004964F1"/>
    <w:rsid w:val="00497C13"/>
    <w:rsid w:val="004A00A9"/>
    <w:rsid w:val="004A16BC"/>
    <w:rsid w:val="004A173B"/>
    <w:rsid w:val="004A20BE"/>
    <w:rsid w:val="004A2694"/>
    <w:rsid w:val="004A2B94"/>
    <w:rsid w:val="004A4E00"/>
    <w:rsid w:val="004B2782"/>
    <w:rsid w:val="004B4849"/>
    <w:rsid w:val="004B5782"/>
    <w:rsid w:val="004B6F6A"/>
    <w:rsid w:val="004B7873"/>
    <w:rsid w:val="004B7C0C"/>
    <w:rsid w:val="004C1734"/>
    <w:rsid w:val="004C3898"/>
    <w:rsid w:val="004C4575"/>
    <w:rsid w:val="004C6DF3"/>
    <w:rsid w:val="004C77B2"/>
    <w:rsid w:val="004D0D4F"/>
    <w:rsid w:val="004D19AA"/>
    <w:rsid w:val="004D36B1"/>
    <w:rsid w:val="004D3770"/>
    <w:rsid w:val="004D3831"/>
    <w:rsid w:val="004D6BBC"/>
    <w:rsid w:val="004D7EBD"/>
    <w:rsid w:val="004E0257"/>
    <w:rsid w:val="004E2680"/>
    <w:rsid w:val="004E28F9"/>
    <w:rsid w:val="004E2E55"/>
    <w:rsid w:val="004E385E"/>
    <w:rsid w:val="004E3DA9"/>
    <w:rsid w:val="004E462E"/>
    <w:rsid w:val="004E4AD6"/>
    <w:rsid w:val="004E51F3"/>
    <w:rsid w:val="004E55D9"/>
    <w:rsid w:val="004E56DC"/>
    <w:rsid w:val="004E5934"/>
    <w:rsid w:val="004E5C3F"/>
    <w:rsid w:val="004E76F4"/>
    <w:rsid w:val="004F0B4E"/>
    <w:rsid w:val="004F0B6C"/>
    <w:rsid w:val="004F205A"/>
    <w:rsid w:val="004F2078"/>
    <w:rsid w:val="004F2424"/>
    <w:rsid w:val="004F4DA3"/>
    <w:rsid w:val="00502531"/>
    <w:rsid w:val="005051E7"/>
    <w:rsid w:val="00505ACF"/>
    <w:rsid w:val="00505DEF"/>
    <w:rsid w:val="00506557"/>
    <w:rsid w:val="0050677A"/>
    <w:rsid w:val="005108D8"/>
    <w:rsid w:val="005116F9"/>
    <w:rsid w:val="00512283"/>
    <w:rsid w:val="00513991"/>
    <w:rsid w:val="00514B35"/>
    <w:rsid w:val="005153A7"/>
    <w:rsid w:val="005157B2"/>
    <w:rsid w:val="005219CF"/>
    <w:rsid w:val="00523D8B"/>
    <w:rsid w:val="005266D1"/>
    <w:rsid w:val="00527612"/>
    <w:rsid w:val="00532267"/>
    <w:rsid w:val="00534B59"/>
    <w:rsid w:val="00535D7D"/>
    <w:rsid w:val="00536737"/>
    <w:rsid w:val="00536759"/>
    <w:rsid w:val="00537C62"/>
    <w:rsid w:val="00542A93"/>
    <w:rsid w:val="00542C09"/>
    <w:rsid w:val="00543502"/>
    <w:rsid w:val="005448A9"/>
    <w:rsid w:val="005452A3"/>
    <w:rsid w:val="00546970"/>
    <w:rsid w:val="00552CA7"/>
    <w:rsid w:val="005530AF"/>
    <w:rsid w:val="00554E19"/>
    <w:rsid w:val="0056121F"/>
    <w:rsid w:val="00561B5E"/>
    <w:rsid w:val="00562197"/>
    <w:rsid w:val="00563F52"/>
    <w:rsid w:val="00565BE4"/>
    <w:rsid w:val="005664E0"/>
    <w:rsid w:val="00570D48"/>
    <w:rsid w:val="00571270"/>
    <w:rsid w:val="00572505"/>
    <w:rsid w:val="00573ABA"/>
    <w:rsid w:val="00574C77"/>
    <w:rsid w:val="00575BEA"/>
    <w:rsid w:val="00580336"/>
    <w:rsid w:val="00580C4F"/>
    <w:rsid w:val="00580E5B"/>
    <w:rsid w:val="00582809"/>
    <w:rsid w:val="00583286"/>
    <w:rsid w:val="00585253"/>
    <w:rsid w:val="005856D8"/>
    <w:rsid w:val="0058798C"/>
    <w:rsid w:val="005900FA"/>
    <w:rsid w:val="005935A4"/>
    <w:rsid w:val="005948C2"/>
    <w:rsid w:val="00595DCA"/>
    <w:rsid w:val="0059695C"/>
    <w:rsid w:val="005973AD"/>
    <w:rsid w:val="0059779B"/>
    <w:rsid w:val="005A1094"/>
    <w:rsid w:val="005A209A"/>
    <w:rsid w:val="005A322B"/>
    <w:rsid w:val="005A662D"/>
    <w:rsid w:val="005A6764"/>
    <w:rsid w:val="005A6D5A"/>
    <w:rsid w:val="005B1409"/>
    <w:rsid w:val="005B35D7"/>
    <w:rsid w:val="005B392A"/>
    <w:rsid w:val="005B3AA3"/>
    <w:rsid w:val="005B47D7"/>
    <w:rsid w:val="005B6F83"/>
    <w:rsid w:val="005C1F93"/>
    <w:rsid w:val="005C4452"/>
    <w:rsid w:val="005C684D"/>
    <w:rsid w:val="005C6FFE"/>
    <w:rsid w:val="005C73C1"/>
    <w:rsid w:val="005C74FB"/>
    <w:rsid w:val="005C78CC"/>
    <w:rsid w:val="005D07C5"/>
    <w:rsid w:val="005D1602"/>
    <w:rsid w:val="005D390D"/>
    <w:rsid w:val="005D390F"/>
    <w:rsid w:val="005D4E71"/>
    <w:rsid w:val="005E086A"/>
    <w:rsid w:val="005E385F"/>
    <w:rsid w:val="005E3979"/>
    <w:rsid w:val="005E40D9"/>
    <w:rsid w:val="005E523B"/>
    <w:rsid w:val="005E5B81"/>
    <w:rsid w:val="005E6E12"/>
    <w:rsid w:val="005F02BF"/>
    <w:rsid w:val="005F07DA"/>
    <w:rsid w:val="005F2CB1"/>
    <w:rsid w:val="005F3025"/>
    <w:rsid w:val="005F5C3B"/>
    <w:rsid w:val="005F618C"/>
    <w:rsid w:val="005F70BD"/>
    <w:rsid w:val="005F7B60"/>
    <w:rsid w:val="0060283C"/>
    <w:rsid w:val="0060489D"/>
    <w:rsid w:val="00604F14"/>
    <w:rsid w:val="00611B83"/>
    <w:rsid w:val="0061300F"/>
    <w:rsid w:val="00613257"/>
    <w:rsid w:val="00614FC5"/>
    <w:rsid w:val="00616D3A"/>
    <w:rsid w:val="00620A71"/>
    <w:rsid w:val="00620D80"/>
    <w:rsid w:val="00621DCB"/>
    <w:rsid w:val="006234A6"/>
    <w:rsid w:val="0062644B"/>
    <w:rsid w:val="00626D36"/>
    <w:rsid w:val="00627A37"/>
    <w:rsid w:val="00630001"/>
    <w:rsid w:val="00630831"/>
    <w:rsid w:val="006311B3"/>
    <w:rsid w:val="0063284C"/>
    <w:rsid w:val="00633757"/>
    <w:rsid w:val="00636398"/>
    <w:rsid w:val="00636827"/>
    <w:rsid w:val="006368D3"/>
    <w:rsid w:val="006377EC"/>
    <w:rsid w:val="00637FF8"/>
    <w:rsid w:val="0064077F"/>
    <w:rsid w:val="0064144E"/>
    <w:rsid w:val="0064151F"/>
    <w:rsid w:val="00641533"/>
    <w:rsid w:val="0064208D"/>
    <w:rsid w:val="00643475"/>
    <w:rsid w:val="0064396A"/>
    <w:rsid w:val="0064463F"/>
    <w:rsid w:val="00645768"/>
    <w:rsid w:val="0064624E"/>
    <w:rsid w:val="0064788A"/>
    <w:rsid w:val="00647D5F"/>
    <w:rsid w:val="00650A97"/>
    <w:rsid w:val="00650AB9"/>
    <w:rsid w:val="006526FE"/>
    <w:rsid w:val="00653A30"/>
    <w:rsid w:val="00655733"/>
    <w:rsid w:val="00655ACD"/>
    <w:rsid w:val="0065653E"/>
    <w:rsid w:val="00656A92"/>
    <w:rsid w:val="00656DDE"/>
    <w:rsid w:val="0066011D"/>
    <w:rsid w:val="006607C0"/>
    <w:rsid w:val="0066116A"/>
    <w:rsid w:val="006613A6"/>
    <w:rsid w:val="006627A2"/>
    <w:rsid w:val="006629CF"/>
    <w:rsid w:val="00662EEB"/>
    <w:rsid w:val="006634E6"/>
    <w:rsid w:val="0066502F"/>
    <w:rsid w:val="006655EE"/>
    <w:rsid w:val="00667EE7"/>
    <w:rsid w:val="00670922"/>
    <w:rsid w:val="00670BE1"/>
    <w:rsid w:val="0067218F"/>
    <w:rsid w:val="00673031"/>
    <w:rsid w:val="0067356C"/>
    <w:rsid w:val="006741F2"/>
    <w:rsid w:val="00674CC3"/>
    <w:rsid w:val="00675C72"/>
    <w:rsid w:val="006771F9"/>
    <w:rsid w:val="006776D7"/>
    <w:rsid w:val="006808F8"/>
    <w:rsid w:val="00681003"/>
    <w:rsid w:val="006817C9"/>
    <w:rsid w:val="00682EC3"/>
    <w:rsid w:val="00683ECE"/>
    <w:rsid w:val="00684BEF"/>
    <w:rsid w:val="00684ECA"/>
    <w:rsid w:val="006853FF"/>
    <w:rsid w:val="00687971"/>
    <w:rsid w:val="00687C1C"/>
    <w:rsid w:val="006924FB"/>
    <w:rsid w:val="00693652"/>
    <w:rsid w:val="00693738"/>
    <w:rsid w:val="006944F4"/>
    <w:rsid w:val="00695FC2"/>
    <w:rsid w:val="00696949"/>
    <w:rsid w:val="00697052"/>
    <w:rsid w:val="006A0618"/>
    <w:rsid w:val="006A07DE"/>
    <w:rsid w:val="006A12A1"/>
    <w:rsid w:val="006A450F"/>
    <w:rsid w:val="006A46FB"/>
    <w:rsid w:val="006A5E28"/>
    <w:rsid w:val="006A604B"/>
    <w:rsid w:val="006A697B"/>
    <w:rsid w:val="006A76EC"/>
    <w:rsid w:val="006A7AFF"/>
    <w:rsid w:val="006B008D"/>
    <w:rsid w:val="006B0EFB"/>
    <w:rsid w:val="006B1816"/>
    <w:rsid w:val="006B1C74"/>
    <w:rsid w:val="006B2099"/>
    <w:rsid w:val="006B44F5"/>
    <w:rsid w:val="006B50CF"/>
    <w:rsid w:val="006B5391"/>
    <w:rsid w:val="006B6496"/>
    <w:rsid w:val="006C03B8"/>
    <w:rsid w:val="006C317F"/>
    <w:rsid w:val="006C4F10"/>
    <w:rsid w:val="006C5EC9"/>
    <w:rsid w:val="006C6059"/>
    <w:rsid w:val="006C7522"/>
    <w:rsid w:val="006D234D"/>
    <w:rsid w:val="006D4FC4"/>
    <w:rsid w:val="006D6F08"/>
    <w:rsid w:val="006D7F1A"/>
    <w:rsid w:val="006E062C"/>
    <w:rsid w:val="006E1B9B"/>
    <w:rsid w:val="006E1C82"/>
    <w:rsid w:val="006E1D34"/>
    <w:rsid w:val="006E21A9"/>
    <w:rsid w:val="006E28B7"/>
    <w:rsid w:val="006E2A9B"/>
    <w:rsid w:val="006E3310"/>
    <w:rsid w:val="006E3D77"/>
    <w:rsid w:val="006E4B3C"/>
    <w:rsid w:val="006E4E39"/>
    <w:rsid w:val="006E565E"/>
    <w:rsid w:val="006E5D61"/>
    <w:rsid w:val="006E673D"/>
    <w:rsid w:val="006E7D3B"/>
    <w:rsid w:val="006F1B70"/>
    <w:rsid w:val="006F341D"/>
    <w:rsid w:val="006F3CDE"/>
    <w:rsid w:val="006F415B"/>
    <w:rsid w:val="006F4E7D"/>
    <w:rsid w:val="006F54A3"/>
    <w:rsid w:val="006F58D4"/>
    <w:rsid w:val="006F5BA6"/>
    <w:rsid w:val="006F6582"/>
    <w:rsid w:val="0070346E"/>
    <w:rsid w:val="00704929"/>
    <w:rsid w:val="00704EDB"/>
    <w:rsid w:val="00706101"/>
    <w:rsid w:val="00707072"/>
    <w:rsid w:val="00707D61"/>
    <w:rsid w:val="0071088F"/>
    <w:rsid w:val="00712287"/>
    <w:rsid w:val="00712772"/>
    <w:rsid w:val="007148D3"/>
    <w:rsid w:val="00715B9A"/>
    <w:rsid w:val="00715E00"/>
    <w:rsid w:val="00716530"/>
    <w:rsid w:val="00721386"/>
    <w:rsid w:val="007220E7"/>
    <w:rsid w:val="007257D0"/>
    <w:rsid w:val="00726EA6"/>
    <w:rsid w:val="00727208"/>
    <w:rsid w:val="00727680"/>
    <w:rsid w:val="0073150A"/>
    <w:rsid w:val="007337AD"/>
    <w:rsid w:val="007348B1"/>
    <w:rsid w:val="00734CAC"/>
    <w:rsid w:val="0073529B"/>
    <w:rsid w:val="007362A6"/>
    <w:rsid w:val="00736D7D"/>
    <w:rsid w:val="00737491"/>
    <w:rsid w:val="00740E58"/>
    <w:rsid w:val="007445A0"/>
    <w:rsid w:val="0074524B"/>
    <w:rsid w:val="007453D3"/>
    <w:rsid w:val="00746019"/>
    <w:rsid w:val="00747D8B"/>
    <w:rsid w:val="007510AE"/>
    <w:rsid w:val="00751228"/>
    <w:rsid w:val="00751C2F"/>
    <w:rsid w:val="007531AE"/>
    <w:rsid w:val="007548DC"/>
    <w:rsid w:val="007571E1"/>
    <w:rsid w:val="00757ABC"/>
    <w:rsid w:val="007604B2"/>
    <w:rsid w:val="00762D3C"/>
    <w:rsid w:val="00762FE8"/>
    <w:rsid w:val="0076390E"/>
    <w:rsid w:val="00764723"/>
    <w:rsid w:val="007649AC"/>
    <w:rsid w:val="00765281"/>
    <w:rsid w:val="0076652E"/>
    <w:rsid w:val="00766BAD"/>
    <w:rsid w:val="00771175"/>
    <w:rsid w:val="00771942"/>
    <w:rsid w:val="007729A2"/>
    <w:rsid w:val="0077467A"/>
    <w:rsid w:val="00774886"/>
    <w:rsid w:val="00775264"/>
    <w:rsid w:val="007755F2"/>
    <w:rsid w:val="00776971"/>
    <w:rsid w:val="00777AFC"/>
    <w:rsid w:val="00777E09"/>
    <w:rsid w:val="00780A80"/>
    <w:rsid w:val="0078177E"/>
    <w:rsid w:val="007819F2"/>
    <w:rsid w:val="0078225A"/>
    <w:rsid w:val="00783024"/>
    <w:rsid w:val="0078304C"/>
    <w:rsid w:val="00783673"/>
    <w:rsid w:val="00784938"/>
    <w:rsid w:val="00784FE5"/>
    <w:rsid w:val="00785490"/>
    <w:rsid w:val="00786C8D"/>
    <w:rsid w:val="00790390"/>
    <w:rsid w:val="007925EA"/>
    <w:rsid w:val="00793CD8"/>
    <w:rsid w:val="007952EB"/>
    <w:rsid w:val="007958B1"/>
    <w:rsid w:val="00795C92"/>
    <w:rsid w:val="007960B8"/>
    <w:rsid w:val="00796231"/>
    <w:rsid w:val="00796DD4"/>
    <w:rsid w:val="007A1CB3"/>
    <w:rsid w:val="007A1EEF"/>
    <w:rsid w:val="007A2BF7"/>
    <w:rsid w:val="007A306F"/>
    <w:rsid w:val="007A43A6"/>
    <w:rsid w:val="007A4923"/>
    <w:rsid w:val="007A58A6"/>
    <w:rsid w:val="007A5F34"/>
    <w:rsid w:val="007B0C1C"/>
    <w:rsid w:val="007B1D46"/>
    <w:rsid w:val="007B1FCD"/>
    <w:rsid w:val="007B2389"/>
    <w:rsid w:val="007B3D2D"/>
    <w:rsid w:val="007B472D"/>
    <w:rsid w:val="007B4894"/>
    <w:rsid w:val="007B50AE"/>
    <w:rsid w:val="007B51DF"/>
    <w:rsid w:val="007B5C45"/>
    <w:rsid w:val="007B63B8"/>
    <w:rsid w:val="007C05DD"/>
    <w:rsid w:val="007C1048"/>
    <w:rsid w:val="007C200B"/>
    <w:rsid w:val="007C33CE"/>
    <w:rsid w:val="007C3D18"/>
    <w:rsid w:val="007C3DE0"/>
    <w:rsid w:val="007C60BF"/>
    <w:rsid w:val="007C6A07"/>
    <w:rsid w:val="007C75A1"/>
    <w:rsid w:val="007C77A5"/>
    <w:rsid w:val="007C7CAE"/>
    <w:rsid w:val="007D04E5"/>
    <w:rsid w:val="007D16DB"/>
    <w:rsid w:val="007D23DE"/>
    <w:rsid w:val="007D54A4"/>
    <w:rsid w:val="007D5901"/>
    <w:rsid w:val="007D7526"/>
    <w:rsid w:val="007E0B37"/>
    <w:rsid w:val="007E2D41"/>
    <w:rsid w:val="007E4610"/>
    <w:rsid w:val="007E4715"/>
    <w:rsid w:val="007E505B"/>
    <w:rsid w:val="007E6259"/>
    <w:rsid w:val="007E7091"/>
    <w:rsid w:val="007E7958"/>
    <w:rsid w:val="007F0943"/>
    <w:rsid w:val="007F40D1"/>
    <w:rsid w:val="007F5F84"/>
    <w:rsid w:val="007F73D4"/>
    <w:rsid w:val="00800862"/>
    <w:rsid w:val="00802A74"/>
    <w:rsid w:val="00803750"/>
    <w:rsid w:val="00803A23"/>
    <w:rsid w:val="00803FAE"/>
    <w:rsid w:val="00805CCA"/>
    <w:rsid w:val="0080605F"/>
    <w:rsid w:val="008076A5"/>
    <w:rsid w:val="00807786"/>
    <w:rsid w:val="00810915"/>
    <w:rsid w:val="008114EB"/>
    <w:rsid w:val="00811885"/>
    <w:rsid w:val="00811FCB"/>
    <w:rsid w:val="00812BBA"/>
    <w:rsid w:val="008158D6"/>
    <w:rsid w:val="00815B9F"/>
    <w:rsid w:val="0081688C"/>
    <w:rsid w:val="00817196"/>
    <w:rsid w:val="00821BD9"/>
    <w:rsid w:val="008235DB"/>
    <w:rsid w:val="00823800"/>
    <w:rsid w:val="00824AB4"/>
    <w:rsid w:val="00825B6E"/>
    <w:rsid w:val="00825C42"/>
    <w:rsid w:val="00825CEC"/>
    <w:rsid w:val="00825D25"/>
    <w:rsid w:val="00825DEB"/>
    <w:rsid w:val="00827D6F"/>
    <w:rsid w:val="008341AC"/>
    <w:rsid w:val="008349C7"/>
    <w:rsid w:val="00836335"/>
    <w:rsid w:val="008376AC"/>
    <w:rsid w:val="00840D73"/>
    <w:rsid w:val="00841604"/>
    <w:rsid w:val="0084257F"/>
    <w:rsid w:val="008444E8"/>
    <w:rsid w:val="00844E80"/>
    <w:rsid w:val="00845D8A"/>
    <w:rsid w:val="00846FE7"/>
    <w:rsid w:val="008541F2"/>
    <w:rsid w:val="00855FDB"/>
    <w:rsid w:val="00856911"/>
    <w:rsid w:val="00857703"/>
    <w:rsid w:val="00857C33"/>
    <w:rsid w:val="00862B0F"/>
    <w:rsid w:val="00866792"/>
    <w:rsid w:val="008677FD"/>
    <w:rsid w:val="008706D4"/>
    <w:rsid w:val="00870F8A"/>
    <w:rsid w:val="008714B6"/>
    <w:rsid w:val="008719A4"/>
    <w:rsid w:val="00871D23"/>
    <w:rsid w:val="00874312"/>
    <w:rsid w:val="0087437C"/>
    <w:rsid w:val="00875CD7"/>
    <w:rsid w:val="00876B4D"/>
    <w:rsid w:val="00877F18"/>
    <w:rsid w:val="0088019A"/>
    <w:rsid w:val="00881A40"/>
    <w:rsid w:val="0088212B"/>
    <w:rsid w:val="008860B8"/>
    <w:rsid w:val="00886621"/>
    <w:rsid w:val="008941E3"/>
    <w:rsid w:val="00894A88"/>
    <w:rsid w:val="00895386"/>
    <w:rsid w:val="00895C46"/>
    <w:rsid w:val="008A21FF"/>
    <w:rsid w:val="008A25D3"/>
    <w:rsid w:val="008A2CE2"/>
    <w:rsid w:val="008A30AC"/>
    <w:rsid w:val="008A34B2"/>
    <w:rsid w:val="008A34F5"/>
    <w:rsid w:val="008A3C77"/>
    <w:rsid w:val="008A44B8"/>
    <w:rsid w:val="008A51A8"/>
    <w:rsid w:val="008A54C7"/>
    <w:rsid w:val="008A56BA"/>
    <w:rsid w:val="008A71ED"/>
    <w:rsid w:val="008A77D8"/>
    <w:rsid w:val="008B0483"/>
    <w:rsid w:val="008B120C"/>
    <w:rsid w:val="008B2163"/>
    <w:rsid w:val="008B2F6F"/>
    <w:rsid w:val="008B3F2A"/>
    <w:rsid w:val="008B51A0"/>
    <w:rsid w:val="008B592A"/>
    <w:rsid w:val="008B7B5C"/>
    <w:rsid w:val="008C0C99"/>
    <w:rsid w:val="008C2017"/>
    <w:rsid w:val="008C2CC5"/>
    <w:rsid w:val="008C42CA"/>
    <w:rsid w:val="008C4958"/>
    <w:rsid w:val="008C4B13"/>
    <w:rsid w:val="008C4BAA"/>
    <w:rsid w:val="008C4BDF"/>
    <w:rsid w:val="008C6AE8"/>
    <w:rsid w:val="008C7573"/>
    <w:rsid w:val="008D00A5"/>
    <w:rsid w:val="008D0FAF"/>
    <w:rsid w:val="008D1E1D"/>
    <w:rsid w:val="008D34F1"/>
    <w:rsid w:val="008D39D8"/>
    <w:rsid w:val="008D4B1C"/>
    <w:rsid w:val="008D685E"/>
    <w:rsid w:val="008D6900"/>
    <w:rsid w:val="008D6D1A"/>
    <w:rsid w:val="008E065E"/>
    <w:rsid w:val="008E0927"/>
    <w:rsid w:val="008E0D78"/>
    <w:rsid w:val="008E1909"/>
    <w:rsid w:val="008E405E"/>
    <w:rsid w:val="008E56E0"/>
    <w:rsid w:val="008E6ACB"/>
    <w:rsid w:val="008F098C"/>
    <w:rsid w:val="008F0F39"/>
    <w:rsid w:val="008F1AF4"/>
    <w:rsid w:val="008F1C4E"/>
    <w:rsid w:val="008F1EAB"/>
    <w:rsid w:val="008F306D"/>
    <w:rsid w:val="008F33DC"/>
    <w:rsid w:val="008F4081"/>
    <w:rsid w:val="008F477F"/>
    <w:rsid w:val="008F6B04"/>
    <w:rsid w:val="009014C8"/>
    <w:rsid w:val="00902350"/>
    <w:rsid w:val="0090336B"/>
    <w:rsid w:val="00904D75"/>
    <w:rsid w:val="009053AA"/>
    <w:rsid w:val="0090682F"/>
    <w:rsid w:val="00906939"/>
    <w:rsid w:val="00906F62"/>
    <w:rsid w:val="00907459"/>
    <w:rsid w:val="00907472"/>
    <w:rsid w:val="00910B7D"/>
    <w:rsid w:val="00910EB2"/>
    <w:rsid w:val="00911DFB"/>
    <w:rsid w:val="009139D9"/>
    <w:rsid w:val="00913CB2"/>
    <w:rsid w:val="00914039"/>
    <w:rsid w:val="00914AD8"/>
    <w:rsid w:val="00914E85"/>
    <w:rsid w:val="00916079"/>
    <w:rsid w:val="00917CE9"/>
    <w:rsid w:val="00917FD4"/>
    <w:rsid w:val="0092000A"/>
    <w:rsid w:val="00920226"/>
    <w:rsid w:val="00920BF2"/>
    <w:rsid w:val="00922010"/>
    <w:rsid w:val="00925F7A"/>
    <w:rsid w:val="0092691C"/>
    <w:rsid w:val="00927BBD"/>
    <w:rsid w:val="00930695"/>
    <w:rsid w:val="00930EE4"/>
    <w:rsid w:val="00931A4A"/>
    <w:rsid w:val="00931BD9"/>
    <w:rsid w:val="009320BC"/>
    <w:rsid w:val="009341A0"/>
    <w:rsid w:val="00935CA0"/>
    <w:rsid w:val="009364CD"/>
    <w:rsid w:val="009368F3"/>
    <w:rsid w:val="00940A33"/>
    <w:rsid w:val="00940C0E"/>
    <w:rsid w:val="00941636"/>
    <w:rsid w:val="00943742"/>
    <w:rsid w:val="0094495D"/>
    <w:rsid w:val="00945547"/>
    <w:rsid w:val="00945C05"/>
    <w:rsid w:val="00946945"/>
    <w:rsid w:val="00947713"/>
    <w:rsid w:val="00947B22"/>
    <w:rsid w:val="00950895"/>
    <w:rsid w:val="00950DE7"/>
    <w:rsid w:val="00953363"/>
    <w:rsid w:val="00953474"/>
    <w:rsid w:val="00953920"/>
    <w:rsid w:val="00953D47"/>
    <w:rsid w:val="00954480"/>
    <w:rsid w:val="00955A21"/>
    <w:rsid w:val="0095681E"/>
    <w:rsid w:val="009569BB"/>
    <w:rsid w:val="009572D4"/>
    <w:rsid w:val="00960D1F"/>
    <w:rsid w:val="00961921"/>
    <w:rsid w:val="0096215F"/>
    <w:rsid w:val="0096430A"/>
    <w:rsid w:val="0096554B"/>
    <w:rsid w:val="0096584A"/>
    <w:rsid w:val="00966727"/>
    <w:rsid w:val="009675E9"/>
    <w:rsid w:val="00967E88"/>
    <w:rsid w:val="00971F08"/>
    <w:rsid w:val="0097327B"/>
    <w:rsid w:val="00974620"/>
    <w:rsid w:val="0097603D"/>
    <w:rsid w:val="00976949"/>
    <w:rsid w:val="00976FF9"/>
    <w:rsid w:val="009775EF"/>
    <w:rsid w:val="0097790F"/>
    <w:rsid w:val="00977979"/>
    <w:rsid w:val="00980477"/>
    <w:rsid w:val="00981BCB"/>
    <w:rsid w:val="00983B64"/>
    <w:rsid w:val="009847C4"/>
    <w:rsid w:val="00985253"/>
    <w:rsid w:val="009853B3"/>
    <w:rsid w:val="00985A7B"/>
    <w:rsid w:val="00990139"/>
    <w:rsid w:val="00990630"/>
    <w:rsid w:val="00990C04"/>
    <w:rsid w:val="00991761"/>
    <w:rsid w:val="00993D3C"/>
    <w:rsid w:val="00994DCA"/>
    <w:rsid w:val="0099597D"/>
    <w:rsid w:val="009960EC"/>
    <w:rsid w:val="009970DD"/>
    <w:rsid w:val="009A0DA0"/>
    <w:rsid w:val="009A0EC1"/>
    <w:rsid w:val="009A0FBA"/>
    <w:rsid w:val="009A1024"/>
    <w:rsid w:val="009A1601"/>
    <w:rsid w:val="009A1EF7"/>
    <w:rsid w:val="009A3A86"/>
    <w:rsid w:val="009A3BB6"/>
    <w:rsid w:val="009A462D"/>
    <w:rsid w:val="009A4AD9"/>
    <w:rsid w:val="009A4DAF"/>
    <w:rsid w:val="009A5CBA"/>
    <w:rsid w:val="009B1F30"/>
    <w:rsid w:val="009B3AC2"/>
    <w:rsid w:val="009B4DF4"/>
    <w:rsid w:val="009B564E"/>
    <w:rsid w:val="009B666A"/>
    <w:rsid w:val="009B7E87"/>
    <w:rsid w:val="009C0169"/>
    <w:rsid w:val="009C2B19"/>
    <w:rsid w:val="009C3BF2"/>
    <w:rsid w:val="009C403E"/>
    <w:rsid w:val="009C5AA6"/>
    <w:rsid w:val="009C5E51"/>
    <w:rsid w:val="009D3113"/>
    <w:rsid w:val="009D4FF0"/>
    <w:rsid w:val="009D535E"/>
    <w:rsid w:val="009D703C"/>
    <w:rsid w:val="009D718F"/>
    <w:rsid w:val="009E068F"/>
    <w:rsid w:val="009E0737"/>
    <w:rsid w:val="009E10DE"/>
    <w:rsid w:val="009E14E0"/>
    <w:rsid w:val="009E2BC9"/>
    <w:rsid w:val="009E35DB"/>
    <w:rsid w:val="009E47A3"/>
    <w:rsid w:val="009E57F1"/>
    <w:rsid w:val="009E5A18"/>
    <w:rsid w:val="009E660D"/>
    <w:rsid w:val="009F08F3"/>
    <w:rsid w:val="009F344F"/>
    <w:rsid w:val="00A00265"/>
    <w:rsid w:val="00A007BE"/>
    <w:rsid w:val="00A031D8"/>
    <w:rsid w:val="00A048A8"/>
    <w:rsid w:val="00A04F49"/>
    <w:rsid w:val="00A06B2C"/>
    <w:rsid w:val="00A12216"/>
    <w:rsid w:val="00A13E54"/>
    <w:rsid w:val="00A14B2B"/>
    <w:rsid w:val="00A170BD"/>
    <w:rsid w:val="00A17F63"/>
    <w:rsid w:val="00A2134F"/>
    <w:rsid w:val="00A2193B"/>
    <w:rsid w:val="00A225A6"/>
    <w:rsid w:val="00A22CDC"/>
    <w:rsid w:val="00A2351A"/>
    <w:rsid w:val="00A244AB"/>
    <w:rsid w:val="00A264A9"/>
    <w:rsid w:val="00A26DCF"/>
    <w:rsid w:val="00A27333"/>
    <w:rsid w:val="00A27785"/>
    <w:rsid w:val="00A30187"/>
    <w:rsid w:val="00A3180A"/>
    <w:rsid w:val="00A31C94"/>
    <w:rsid w:val="00A3448A"/>
    <w:rsid w:val="00A35894"/>
    <w:rsid w:val="00A35D14"/>
    <w:rsid w:val="00A36297"/>
    <w:rsid w:val="00A41E2B"/>
    <w:rsid w:val="00A429FF"/>
    <w:rsid w:val="00A4395F"/>
    <w:rsid w:val="00A45B74"/>
    <w:rsid w:val="00A47409"/>
    <w:rsid w:val="00A4750A"/>
    <w:rsid w:val="00A47DBB"/>
    <w:rsid w:val="00A47DED"/>
    <w:rsid w:val="00A5012C"/>
    <w:rsid w:val="00A50154"/>
    <w:rsid w:val="00A52798"/>
    <w:rsid w:val="00A52BDC"/>
    <w:rsid w:val="00A52E1D"/>
    <w:rsid w:val="00A55699"/>
    <w:rsid w:val="00A56F16"/>
    <w:rsid w:val="00A61499"/>
    <w:rsid w:val="00A614D1"/>
    <w:rsid w:val="00A62A77"/>
    <w:rsid w:val="00A63483"/>
    <w:rsid w:val="00A644C2"/>
    <w:rsid w:val="00A6468B"/>
    <w:rsid w:val="00A657D7"/>
    <w:rsid w:val="00A658D5"/>
    <w:rsid w:val="00A660AC"/>
    <w:rsid w:val="00A67E6C"/>
    <w:rsid w:val="00A71B99"/>
    <w:rsid w:val="00A739D0"/>
    <w:rsid w:val="00A761D4"/>
    <w:rsid w:val="00A76242"/>
    <w:rsid w:val="00A77EC4"/>
    <w:rsid w:val="00A81458"/>
    <w:rsid w:val="00A81991"/>
    <w:rsid w:val="00A821CE"/>
    <w:rsid w:val="00A82D60"/>
    <w:rsid w:val="00A92879"/>
    <w:rsid w:val="00A9442A"/>
    <w:rsid w:val="00A94671"/>
    <w:rsid w:val="00A95724"/>
    <w:rsid w:val="00A978F8"/>
    <w:rsid w:val="00AA016F"/>
    <w:rsid w:val="00AA1D92"/>
    <w:rsid w:val="00AA1ED6"/>
    <w:rsid w:val="00AA2FEE"/>
    <w:rsid w:val="00AA3802"/>
    <w:rsid w:val="00AA51D6"/>
    <w:rsid w:val="00AA5F04"/>
    <w:rsid w:val="00AB0BC8"/>
    <w:rsid w:val="00AB11CA"/>
    <w:rsid w:val="00AB14D9"/>
    <w:rsid w:val="00AB3ED0"/>
    <w:rsid w:val="00AB4AB8"/>
    <w:rsid w:val="00AB4EFC"/>
    <w:rsid w:val="00AB5036"/>
    <w:rsid w:val="00AB655E"/>
    <w:rsid w:val="00AC007F"/>
    <w:rsid w:val="00AC1138"/>
    <w:rsid w:val="00AC11EC"/>
    <w:rsid w:val="00AC12DD"/>
    <w:rsid w:val="00AC16F5"/>
    <w:rsid w:val="00AC27E4"/>
    <w:rsid w:val="00AC2ECD"/>
    <w:rsid w:val="00AC3119"/>
    <w:rsid w:val="00AC3C4F"/>
    <w:rsid w:val="00AC49FB"/>
    <w:rsid w:val="00AC5A10"/>
    <w:rsid w:val="00AC75E8"/>
    <w:rsid w:val="00AD0AA3"/>
    <w:rsid w:val="00AD2ED0"/>
    <w:rsid w:val="00AD37BE"/>
    <w:rsid w:val="00AD3F94"/>
    <w:rsid w:val="00AD4A5A"/>
    <w:rsid w:val="00AD55DB"/>
    <w:rsid w:val="00AD5D80"/>
    <w:rsid w:val="00AD7364"/>
    <w:rsid w:val="00AE1E8B"/>
    <w:rsid w:val="00AE27AC"/>
    <w:rsid w:val="00AE3745"/>
    <w:rsid w:val="00AE40E0"/>
    <w:rsid w:val="00AE4DBA"/>
    <w:rsid w:val="00AE4F07"/>
    <w:rsid w:val="00AF0648"/>
    <w:rsid w:val="00AF1C5D"/>
    <w:rsid w:val="00AF21CE"/>
    <w:rsid w:val="00AF2C4A"/>
    <w:rsid w:val="00AF3A31"/>
    <w:rsid w:val="00AF3EAC"/>
    <w:rsid w:val="00AF42D7"/>
    <w:rsid w:val="00AF47CE"/>
    <w:rsid w:val="00AF5853"/>
    <w:rsid w:val="00AF5C67"/>
    <w:rsid w:val="00B006FE"/>
    <w:rsid w:val="00B007CB"/>
    <w:rsid w:val="00B02AA9"/>
    <w:rsid w:val="00B02FA3"/>
    <w:rsid w:val="00B038CB"/>
    <w:rsid w:val="00B04C89"/>
    <w:rsid w:val="00B05084"/>
    <w:rsid w:val="00B063B4"/>
    <w:rsid w:val="00B06710"/>
    <w:rsid w:val="00B07DD0"/>
    <w:rsid w:val="00B103DA"/>
    <w:rsid w:val="00B11AD5"/>
    <w:rsid w:val="00B12865"/>
    <w:rsid w:val="00B132DA"/>
    <w:rsid w:val="00B14310"/>
    <w:rsid w:val="00B145F8"/>
    <w:rsid w:val="00B148CC"/>
    <w:rsid w:val="00B157F9"/>
    <w:rsid w:val="00B17150"/>
    <w:rsid w:val="00B20256"/>
    <w:rsid w:val="00B20D09"/>
    <w:rsid w:val="00B22AD1"/>
    <w:rsid w:val="00B261B0"/>
    <w:rsid w:val="00B2638B"/>
    <w:rsid w:val="00B2763F"/>
    <w:rsid w:val="00B27AAC"/>
    <w:rsid w:val="00B27E2D"/>
    <w:rsid w:val="00B30929"/>
    <w:rsid w:val="00B30A2F"/>
    <w:rsid w:val="00B372AA"/>
    <w:rsid w:val="00B40445"/>
    <w:rsid w:val="00B409E0"/>
    <w:rsid w:val="00B41888"/>
    <w:rsid w:val="00B42382"/>
    <w:rsid w:val="00B42DA7"/>
    <w:rsid w:val="00B436B4"/>
    <w:rsid w:val="00B43E52"/>
    <w:rsid w:val="00B45A52"/>
    <w:rsid w:val="00B46175"/>
    <w:rsid w:val="00B505DB"/>
    <w:rsid w:val="00B507E6"/>
    <w:rsid w:val="00B529FA"/>
    <w:rsid w:val="00B53C47"/>
    <w:rsid w:val="00B548B7"/>
    <w:rsid w:val="00B55C58"/>
    <w:rsid w:val="00B571BF"/>
    <w:rsid w:val="00B640E5"/>
    <w:rsid w:val="00B641D1"/>
    <w:rsid w:val="00B64237"/>
    <w:rsid w:val="00B664C7"/>
    <w:rsid w:val="00B71821"/>
    <w:rsid w:val="00B71E6C"/>
    <w:rsid w:val="00B739F6"/>
    <w:rsid w:val="00B7526C"/>
    <w:rsid w:val="00B76588"/>
    <w:rsid w:val="00B7766B"/>
    <w:rsid w:val="00B7799C"/>
    <w:rsid w:val="00B81A6C"/>
    <w:rsid w:val="00B81ACC"/>
    <w:rsid w:val="00B823E0"/>
    <w:rsid w:val="00B83338"/>
    <w:rsid w:val="00B839B8"/>
    <w:rsid w:val="00B85DE5"/>
    <w:rsid w:val="00B87239"/>
    <w:rsid w:val="00B90E60"/>
    <w:rsid w:val="00B90F73"/>
    <w:rsid w:val="00B91D3F"/>
    <w:rsid w:val="00B93B59"/>
    <w:rsid w:val="00B9406A"/>
    <w:rsid w:val="00B9511A"/>
    <w:rsid w:val="00B9676C"/>
    <w:rsid w:val="00BA2280"/>
    <w:rsid w:val="00BA2A08"/>
    <w:rsid w:val="00BA49E5"/>
    <w:rsid w:val="00BA56D2"/>
    <w:rsid w:val="00BA76E0"/>
    <w:rsid w:val="00BB0313"/>
    <w:rsid w:val="00BB1CC0"/>
    <w:rsid w:val="00BB2148"/>
    <w:rsid w:val="00BB2A25"/>
    <w:rsid w:val="00BB51E9"/>
    <w:rsid w:val="00BC0551"/>
    <w:rsid w:val="00BC0FDC"/>
    <w:rsid w:val="00BC2B9B"/>
    <w:rsid w:val="00BC3053"/>
    <w:rsid w:val="00BC471E"/>
    <w:rsid w:val="00BC4D2E"/>
    <w:rsid w:val="00BC7183"/>
    <w:rsid w:val="00BD2C80"/>
    <w:rsid w:val="00BD48AC"/>
    <w:rsid w:val="00BD5B27"/>
    <w:rsid w:val="00BD5F1A"/>
    <w:rsid w:val="00BE1234"/>
    <w:rsid w:val="00BE1A06"/>
    <w:rsid w:val="00BE26FF"/>
    <w:rsid w:val="00BE2FA6"/>
    <w:rsid w:val="00BE333F"/>
    <w:rsid w:val="00BE3AA4"/>
    <w:rsid w:val="00BE46CC"/>
    <w:rsid w:val="00BE5D0B"/>
    <w:rsid w:val="00BE6552"/>
    <w:rsid w:val="00BE7406"/>
    <w:rsid w:val="00BE7603"/>
    <w:rsid w:val="00BF0F76"/>
    <w:rsid w:val="00BF2132"/>
    <w:rsid w:val="00BF2FA9"/>
    <w:rsid w:val="00BF3279"/>
    <w:rsid w:val="00BF391C"/>
    <w:rsid w:val="00BF74C7"/>
    <w:rsid w:val="00BF7FD1"/>
    <w:rsid w:val="00C015F1"/>
    <w:rsid w:val="00C019BC"/>
    <w:rsid w:val="00C01F33"/>
    <w:rsid w:val="00C02CC6"/>
    <w:rsid w:val="00C03553"/>
    <w:rsid w:val="00C040F7"/>
    <w:rsid w:val="00C044AB"/>
    <w:rsid w:val="00C04FD4"/>
    <w:rsid w:val="00C05706"/>
    <w:rsid w:val="00C059A4"/>
    <w:rsid w:val="00C07353"/>
    <w:rsid w:val="00C07377"/>
    <w:rsid w:val="00C10478"/>
    <w:rsid w:val="00C107A3"/>
    <w:rsid w:val="00C12107"/>
    <w:rsid w:val="00C14D4B"/>
    <w:rsid w:val="00C154BB"/>
    <w:rsid w:val="00C248DF"/>
    <w:rsid w:val="00C25A33"/>
    <w:rsid w:val="00C279B5"/>
    <w:rsid w:val="00C27C45"/>
    <w:rsid w:val="00C3685F"/>
    <w:rsid w:val="00C36F73"/>
    <w:rsid w:val="00C37169"/>
    <w:rsid w:val="00C3719D"/>
    <w:rsid w:val="00C37531"/>
    <w:rsid w:val="00C37CB2"/>
    <w:rsid w:val="00C41300"/>
    <w:rsid w:val="00C41644"/>
    <w:rsid w:val="00C45AEA"/>
    <w:rsid w:val="00C462C5"/>
    <w:rsid w:val="00C473A5"/>
    <w:rsid w:val="00C47C39"/>
    <w:rsid w:val="00C504BF"/>
    <w:rsid w:val="00C51241"/>
    <w:rsid w:val="00C51736"/>
    <w:rsid w:val="00C52019"/>
    <w:rsid w:val="00C52C17"/>
    <w:rsid w:val="00C54995"/>
    <w:rsid w:val="00C54D41"/>
    <w:rsid w:val="00C55BCB"/>
    <w:rsid w:val="00C5787D"/>
    <w:rsid w:val="00C57D23"/>
    <w:rsid w:val="00C60783"/>
    <w:rsid w:val="00C61628"/>
    <w:rsid w:val="00C63340"/>
    <w:rsid w:val="00C64672"/>
    <w:rsid w:val="00C679D3"/>
    <w:rsid w:val="00C70697"/>
    <w:rsid w:val="00C70D93"/>
    <w:rsid w:val="00C71689"/>
    <w:rsid w:val="00C71C9D"/>
    <w:rsid w:val="00C72093"/>
    <w:rsid w:val="00C72D03"/>
    <w:rsid w:val="00C72EF4"/>
    <w:rsid w:val="00C73D7C"/>
    <w:rsid w:val="00C744FE"/>
    <w:rsid w:val="00C75402"/>
    <w:rsid w:val="00C75D2F"/>
    <w:rsid w:val="00C75D78"/>
    <w:rsid w:val="00C767BE"/>
    <w:rsid w:val="00C76E3C"/>
    <w:rsid w:val="00C814A3"/>
    <w:rsid w:val="00C81568"/>
    <w:rsid w:val="00C81CBE"/>
    <w:rsid w:val="00C83365"/>
    <w:rsid w:val="00C83BA1"/>
    <w:rsid w:val="00C84844"/>
    <w:rsid w:val="00C873AF"/>
    <w:rsid w:val="00C9027A"/>
    <w:rsid w:val="00C90563"/>
    <w:rsid w:val="00C9068E"/>
    <w:rsid w:val="00C93814"/>
    <w:rsid w:val="00C93AFA"/>
    <w:rsid w:val="00C93C4B"/>
    <w:rsid w:val="00C944AB"/>
    <w:rsid w:val="00C94886"/>
    <w:rsid w:val="00C95B40"/>
    <w:rsid w:val="00C95F16"/>
    <w:rsid w:val="00C96B8F"/>
    <w:rsid w:val="00CA1ED8"/>
    <w:rsid w:val="00CA2D4F"/>
    <w:rsid w:val="00CA646F"/>
    <w:rsid w:val="00CA65B3"/>
    <w:rsid w:val="00CA69B3"/>
    <w:rsid w:val="00CB19E7"/>
    <w:rsid w:val="00CB1F63"/>
    <w:rsid w:val="00CB3067"/>
    <w:rsid w:val="00CB318B"/>
    <w:rsid w:val="00CB7170"/>
    <w:rsid w:val="00CB7BD2"/>
    <w:rsid w:val="00CC040E"/>
    <w:rsid w:val="00CC111F"/>
    <w:rsid w:val="00CC1E9A"/>
    <w:rsid w:val="00CC2011"/>
    <w:rsid w:val="00CC3EA0"/>
    <w:rsid w:val="00CC4237"/>
    <w:rsid w:val="00CC5624"/>
    <w:rsid w:val="00CC7B45"/>
    <w:rsid w:val="00CD1188"/>
    <w:rsid w:val="00CD2ED1"/>
    <w:rsid w:val="00CD337B"/>
    <w:rsid w:val="00CD44D1"/>
    <w:rsid w:val="00CD46DE"/>
    <w:rsid w:val="00CD5422"/>
    <w:rsid w:val="00CE0424"/>
    <w:rsid w:val="00CE25E1"/>
    <w:rsid w:val="00CE4641"/>
    <w:rsid w:val="00CE6586"/>
    <w:rsid w:val="00CE7561"/>
    <w:rsid w:val="00CF07C4"/>
    <w:rsid w:val="00CF1327"/>
    <w:rsid w:val="00CF1354"/>
    <w:rsid w:val="00CF3B1F"/>
    <w:rsid w:val="00CF3BF6"/>
    <w:rsid w:val="00CF4EF2"/>
    <w:rsid w:val="00CF5200"/>
    <w:rsid w:val="00CF625B"/>
    <w:rsid w:val="00CF687E"/>
    <w:rsid w:val="00D0017F"/>
    <w:rsid w:val="00D02CEB"/>
    <w:rsid w:val="00D0349B"/>
    <w:rsid w:val="00D042B3"/>
    <w:rsid w:val="00D060F7"/>
    <w:rsid w:val="00D0672A"/>
    <w:rsid w:val="00D10249"/>
    <w:rsid w:val="00D103A6"/>
    <w:rsid w:val="00D115C3"/>
    <w:rsid w:val="00D11897"/>
    <w:rsid w:val="00D119F8"/>
    <w:rsid w:val="00D12715"/>
    <w:rsid w:val="00D12C95"/>
    <w:rsid w:val="00D13135"/>
    <w:rsid w:val="00D134F1"/>
    <w:rsid w:val="00D13E4E"/>
    <w:rsid w:val="00D167A7"/>
    <w:rsid w:val="00D21644"/>
    <w:rsid w:val="00D239A7"/>
    <w:rsid w:val="00D239D9"/>
    <w:rsid w:val="00D23F47"/>
    <w:rsid w:val="00D26E4B"/>
    <w:rsid w:val="00D301F5"/>
    <w:rsid w:val="00D32282"/>
    <w:rsid w:val="00D33B06"/>
    <w:rsid w:val="00D34794"/>
    <w:rsid w:val="00D359F3"/>
    <w:rsid w:val="00D36E71"/>
    <w:rsid w:val="00D37D87"/>
    <w:rsid w:val="00D40407"/>
    <w:rsid w:val="00D40484"/>
    <w:rsid w:val="00D40B33"/>
    <w:rsid w:val="00D42ECF"/>
    <w:rsid w:val="00D4318F"/>
    <w:rsid w:val="00D438BF"/>
    <w:rsid w:val="00D440F8"/>
    <w:rsid w:val="00D44DEE"/>
    <w:rsid w:val="00D45268"/>
    <w:rsid w:val="00D46160"/>
    <w:rsid w:val="00D4714D"/>
    <w:rsid w:val="00D518F3"/>
    <w:rsid w:val="00D519C8"/>
    <w:rsid w:val="00D53616"/>
    <w:rsid w:val="00D546FF"/>
    <w:rsid w:val="00D55434"/>
    <w:rsid w:val="00D55AD5"/>
    <w:rsid w:val="00D576CA"/>
    <w:rsid w:val="00D600E5"/>
    <w:rsid w:val="00D60886"/>
    <w:rsid w:val="00D61AF5"/>
    <w:rsid w:val="00D62086"/>
    <w:rsid w:val="00D639D4"/>
    <w:rsid w:val="00D652B5"/>
    <w:rsid w:val="00D653ED"/>
    <w:rsid w:val="00D65B83"/>
    <w:rsid w:val="00D65C2F"/>
    <w:rsid w:val="00D66155"/>
    <w:rsid w:val="00D7061E"/>
    <w:rsid w:val="00D708B0"/>
    <w:rsid w:val="00D710D4"/>
    <w:rsid w:val="00D7477F"/>
    <w:rsid w:val="00D77B1D"/>
    <w:rsid w:val="00D8021F"/>
    <w:rsid w:val="00D80383"/>
    <w:rsid w:val="00D80988"/>
    <w:rsid w:val="00D818A6"/>
    <w:rsid w:val="00D81B07"/>
    <w:rsid w:val="00D82382"/>
    <w:rsid w:val="00D823C6"/>
    <w:rsid w:val="00D8327F"/>
    <w:rsid w:val="00D83DC6"/>
    <w:rsid w:val="00D84E33"/>
    <w:rsid w:val="00D86CA3"/>
    <w:rsid w:val="00D871CE"/>
    <w:rsid w:val="00D9196D"/>
    <w:rsid w:val="00D92982"/>
    <w:rsid w:val="00D92C8A"/>
    <w:rsid w:val="00D941E6"/>
    <w:rsid w:val="00DA2DE3"/>
    <w:rsid w:val="00DA305E"/>
    <w:rsid w:val="00DA4317"/>
    <w:rsid w:val="00DA4A6C"/>
    <w:rsid w:val="00DA53DC"/>
    <w:rsid w:val="00DA5417"/>
    <w:rsid w:val="00DA545E"/>
    <w:rsid w:val="00DA56E8"/>
    <w:rsid w:val="00DB00B9"/>
    <w:rsid w:val="00DB0A9F"/>
    <w:rsid w:val="00DB377D"/>
    <w:rsid w:val="00DB737F"/>
    <w:rsid w:val="00DB73E9"/>
    <w:rsid w:val="00DC06FA"/>
    <w:rsid w:val="00DC076F"/>
    <w:rsid w:val="00DC2B6F"/>
    <w:rsid w:val="00DC2D36"/>
    <w:rsid w:val="00DC36A2"/>
    <w:rsid w:val="00DC392A"/>
    <w:rsid w:val="00DC53EF"/>
    <w:rsid w:val="00DC568F"/>
    <w:rsid w:val="00DD0405"/>
    <w:rsid w:val="00DD40D4"/>
    <w:rsid w:val="00DD6905"/>
    <w:rsid w:val="00DD6EDB"/>
    <w:rsid w:val="00DE0A62"/>
    <w:rsid w:val="00DE2B82"/>
    <w:rsid w:val="00DE3880"/>
    <w:rsid w:val="00DE4630"/>
    <w:rsid w:val="00DE5608"/>
    <w:rsid w:val="00DE58D0"/>
    <w:rsid w:val="00DE654F"/>
    <w:rsid w:val="00DE78C5"/>
    <w:rsid w:val="00DF019E"/>
    <w:rsid w:val="00DF0B6E"/>
    <w:rsid w:val="00DF15E0"/>
    <w:rsid w:val="00DF3764"/>
    <w:rsid w:val="00DF37A0"/>
    <w:rsid w:val="00DF3B60"/>
    <w:rsid w:val="00DF4BD8"/>
    <w:rsid w:val="00DF5161"/>
    <w:rsid w:val="00DF7F87"/>
    <w:rsid w:val="00E00C46"/>
    <w:rsid w:val="00E039BD"/>
    <w:rsid w:val="00E04BF6"/>
    <w:rsid w:val="00E06170"/>
    <w:rsid w:val="00E100C6"/>
    <w:rsid w:val="00E10BE8"/>
    <w:rsid w:val="00E10FB4"/>
    <w:rsid w:val="00E110E7"/>
    <w:rsid w:val="00E11B20"/>
    <w:rsid w:val="00E11B78"/>
    <w:rsid w:val="00E12A4E"/>
    <w:rsid w:val="00E12E82"/>
    <w:rsid w:val="00E13312"/>
    <w:rsid w:val="00E139E1"/>
    <w:rsid w:val="00E17D2F"/>
    <w:rsid w:val="00E17FA2"/>
    <w:rsid w:val="00E21D79"/>
    <w:rsid w:val="00E22330"/>
    <w:rsid w:val="00E23553"/>
    <w:rsid w:val="00E23A1D"/>
    <w:rsid w:val="00E26E30"/>
    <w:rsid w:val="00E27A81"/>
    <w:rsid w:val="00E30B5A"/>
    <w:rsid w:val="00E30CEF"/>
    <w:rsid w:val="00E3123D"/>
    <w:rsid w:val="00E31461"/>
    <w:rsid w:val="00E3148E"/>
    <w:rsid w:val="00E31D43"/>
    <w:rsid w:val="00E32608"/>
    <w:rsid w:val="00E34188"/>
    <w:rsid w:val="00E348FA"/>
    <w:rsid w:val="00E34B6E"/>
    <w:rsid w:val="00E34BF9"/>
    <w:rsid w:val="00E35559"/>
    <w:rsid w:val="00E3723A"/>
    <w:rsid w:val="00E37860"/>
    <w:rsid w:val="00E4078A"/>
    <w:rsid w:val="00E428D3"/>
    <w:rsid w:val="00E4410C"/>
    <w:rsid w:val="00E44687"/>
    <w:rsid w:val="00E446F1"/>
    <w:rsid w:val="00E46886"/>
    <w:rsid w:val="00E47A76"/>
    <w:rsid w:val="00E47AEF"/>
    <w:rsid w:val="00E51B2C"/>
    <w:rsid w:val="00E52A85"/>
    <w:rsid w:val="00E52D82"/>
    <w:rsid w:val="00E53729"/>
    <w:rsid w:val="00E53803"/>
    <w:rsid w:val="00E53B75"/>
    <w:rsid w:val="00E54E3B"/>
    <w:rsid w:val="00E57565"/>
    <w:rsid w:val="00E57CCE"/>
    <w:rsid w:val="00E61BCA"/>
    <w:rsid w:val="00E62197"/>
    <w:rsid w:val="00E63838"/>
    <w:rsid w:val="00E63968"/>
    <w:rsid w:val="00E64434"/>
    <w:rsid w:val="00E64484"/>
    <w:rsid w:val="00E67C51"/>
    <w:rsid w:val="00E72963"/>
    <w:rsid w:val="00E72EFC"/>
    <w:rsid w:val="00E73319"/>
    <w:rsid w:val="00E737C0"/>
    <w:rsid w:val="00E758EC"/>
    <w:rsid w:val="00E81DE8"/>
    <w:rsid w:val="00E8234C"/>
    <w:rsid w:val="00E82FA2"/>
    <w:rsid w:val="00E83AA9"/>
    <w:rsid w:val="00E84648"/>
    <w:rsid w:val="00E8553F"/>
    <w:rsid w:val="00E85928"/>
    <w:rsid w:val="00E859E9"/>
    <w:rsid w:val="00E87456"/>
    <w:rsid w:val="00E87822"/>
    <w:rsid w:val="00E87A9A"/>
    <w:rsid w:val="00E902B9"/>
    <w:rsid w:val="00E90395"/>
    <w:rsid w:val="00E90E49"/>
    <w:rsid w:val="00E917F9"/>
    <w:rsid w:val="00E91D38"/>
    <w:rsid w:val="00E9291C"/>
    <w:rsid w:val="00E93FFE"/>
    <w:rsid w:val="00E94F8A"/>
    <w:rsid w:val="00EA058A"/>
    <w:rsid w:val="00EA09C6"/>
    <w:rsid w:val="00EA2B6A"/>
    <w:rsid w:val="00EA2FF1"/>
    <w:rsid w:val="00EA33BC"/>
    <w:rsid w:val="00EA3DD6"/>
    <w:rsid w:val="00EA42DA"/>
    <w:rsid w:val="00EA607B"/>
    <w:rsid w:val="00EA78A2"/>
    <w:rsid w:val="00EA7A41"/>
    <w:rsid w:val="00EB077B"/>
    <w:rsid w:val="00EB1B96"/>
    <w:rsid w:val="00EB285D"/>
    <w:rsid w:val="00EB4D18"/>
    <w:rsid w:val="00EB4EA2"/>
    <w:rsid w:val="00EC0D2E"/>
    <w:rsid w:val="00EC175C"/>
    <w:rsid w:val="00EC24D5"/>
    <w:rsid w:val="00EC2794"/>
    <w:rsid w:val="00EC27C6"/>
    <w:rsid w:val="00EC35EA"/>
    <w:rsid w:val="00EC4207"/>
    <w:rsid w:val="00EC53C4"/>
    <w:rsid w:val="00EC5653"/>
    <w:rsid w:val="00EC65C9"/>
    <w:rsid w:val="00EC6E0B"/>
    <w:rsid w:val="00EC71C9"/>
    <w:rsid w:val="00EC71CE"/>
    <w:rsid w:val="00EC7916"/>
    <w:rsid w:val="00EC7B68"/>
    <w:rsid w:val="00ED1006"/>
    <w:rsid w:val="00ED1BFF"/>
    <w:rsid w:val="00ED3D32"/>
    <w:rsid w:val="00EE1731"/>
    <w:rsid w:val="00EE33CE"/>
    <w:rsid w:val="00EE375E"/>
    <w:rsid w:val="00EE4003"/>
    <w:rsid w:val="00EE4ADA"/>
    <w:rsid w:val="00EF0779"/>
    <w:rsid w:val="00EF0E70"/>
    <w:rsid w:val="00EF18FE"/>
    <w:rsid w:val="00EF5787"/>
    <w:rsid w:val="00EF5CE0"/>
    <w:rsid w:val="00EF60D0"/>
    <w:rsid w:val="00EF6411"/>
    <w:rsid w:val="00EF7445"/>
    <w:rsid w:val="00EF7D6B"/>
    <w:rsid w:val="00F00D06"/>
    <w:rsid w:val="00F03175"/>
    <w:rsid w:val="00F04570"/>
    <w:rsid w:val="00F0528D"/>
    <w:rsid w:val="00F06869"/>
    <w:rsid w:val="00F06C67"/>
    <w:rsid w:val="00F06C69"/>
    <w:rsid w:val="00F06DFD"/>
    <w:rsid w:val="00F071D1"/>
    <w:rsid w:val="00F07533"/>
    <w:rsid w:val="00F07769"/>
    <w:rsid w:val="00F10629"/>
    <w:rsid w:val="00F1205D"/>
    <w:rsid w:val="00F144BE"/>
    <w:rsid w:val="00F149F6"/>
    <w:rsid w:val="00F15FA5"/>
    <w:rsid w:val="00F160FB"/>
    <w:rsid w:val="00F1781A"/>
    <w:rsid w:val="00F209B7"/>
    <w:rsid w:val="00F21795"/>
    <w:rsid w:val="00F2376F"/>
    <w:rsid w:val="00F238C1"/>
    <w:rsid w:val="00F243D8"/>
    <w:rsid w:val="00F257AE"/>
    <w:rsid w:val="00F30003"/>
    <w:rsid w:val="00F30828"/>
    <w:rsid w:val="00F313D6"/>
    <w:rsid w:val="00F32361"/>
    <w:rsid w:val="00F34184"/>
    <w:rsid w:val="00F36484"/>
    <w:rsid w:val="00F366FE"/>
    <w:rsid w:val="00F3712C"/>
    <w:rsid w:val="00F371DE"/>
    <w:rsid w:val="00F40F0C"/>
    <w:rsid w:val="00F440FC"/>
    <w:rsid w:val="00F46C34"/>
    <w:rsid w:val="00F46D81"/>
    <w:rsid w:val="00F4766C"/>
    <w:rsid w:val="00F5060E"/>
    <w:rsid w:val="00F507D1"/>
    <w:rsid w:val="00F515E4"/>
    <w:rsid w:val="00F519CE"/>
    <w:rsid w:val="00F51ADA"/>
    <w:rsid w:val="00F54A72"/>
    <w:rsid w:val="00F60203"/>
    <w:rsid w:val="00F607C5"/>
    <w:rsid w:val="00F60DEA"/>
    <w:rsid w:val="00F6302A"/>
    <w:rsid w:val="00F63950"/>
    <w:rsid w:val="00F64C2B"/>
    <w:rsid w:val="00F651BE"/>
    <w:rsid w:val="00F67F53"/>
    <w:rsid w:val="00F703BE"/>
    <w:rsid w:val="00F71F69"/>
    <w:rsid w:val="00F72B72"/>
    <w:rsid w:val="00F74351"/>
    <w:rsid w:val="00F74BB9"/>
    <w:rsid w:val="00F75582"/>
    <w:rsid w:val="00F76EFA"/>
    <w:rsid w:val="00F804BE"/>
    <w:rsid w:val="00F817CE"/>
    <w:rsid w:val="00F81E79"/>
    <w:rsid w:val="00F82036"/>
    <w:rsid w:val="00F8456C"/>
    <w:rsid w:val="00F859D8"/>
    <w:rsid w:val="00F85A17"/>
    <w:rsid w:val="00F868F5"/>
    <w:rsid w:val="00F9056A"/>
    <w:rsid w:val="00F90F8D"/>
    <w:rsid w:val="00F92782"/>
    <w:rsid w:val="00F93AA9"/>
    <w:rsid w:val="00F94015"/>
    <w:rsid w:val="00F947C5"/>
    <w:rsid w:val="00F96985"/>
    <w:rsid w:val="00F97321"/>
    <w:rsid w:val="00F97838"/>
    <w:rsid w:val="00F97CE4"/>
    <w:rsid w:val="00FA0C46"/>
    <w:rsid w:val="00FA11B1"/>
    <w:rsid w:val="00FA2BB3"/>
    <w:rsid w:val="00FA3644"/>
    <w:rsid w:val="00FA46CC"/>
    <w:rsid w:val="00FA4BF1"/>
    <w:rsid w:val="00FA4EB1"/>
    <w:rsid w:val="00FA5C63"/>
    <w:rsid w:val="00FA5EAD"/>
    <w:rsid w:val="00FB0CAB"/>
    <w:rsid w:val="00FB0F83"/>
    <w:rsid w:val="00FB1E62"/>
    <w:rsid w:val="00FB25B9"/>
    <w:rsid w:val="00FB43BF"/>
    <w:rsid w:val="00FB4B80"/>
    <w:rsid w:val="00FB4C80"/>
    <w:rsid w:val="00FB4DC1"/>
    <w:rsid w:val="00FB6A6A"/>
    <w:rsid w:val="00FB7641"/>
    <w:rsid w:val="00FB7F2B"/>
    <w:rsid w:val="00FC0294"/>
    <w:rsid w:val="00FC33B5"/>
    <w:rsid w:val="00FC68C1"/>
    <w:rsid w:val="00FC6B40"/>
    <w:rsid w:val="00FC7429"/>
    <w:rsid w:val="00FD04C3"/>
    <w:rsid w:val="00FD07F6"/>
    <w:rsid w:val="00FD1292"/>
    <w:rsid w:val="00FD1EC8"/>
    <w:rsid w:val="00FD2A06"/>
    <w:rsid w:val="00FD42EC"/>
    <w:rsid w:val="00FD47ED"/>
    <w:rsid w:val="00FD74DB"/>
    <w:rsid w:val="00FD7660"/>
    <w:rsid w:val="00FE0655"/>
    <w:rsid w:val="00FE197C"/>
    <w:rsid w:val="00FE2365"/>
    <w:rsid w:val="00FE2580"/>
    <w:rsid w:val="00FE37D7"/>
    <w:rsid w:val="00FE3924"/>
    <w:rsid w:val="00FE3B60"/>
    <w:rsid w:val="00FE4085"/>
    <w:rsid w:val="00FE4C7B"/>
    <w:rsid w:val="00FE7336"/>
    <w:rsid w:val="00FE7615"/>
    <w:rsid w:val="00FE787C"/>
    <w:rsid w:val="00FF152A"/>
    <w:rsid w:val="00FF2B4A"/>
    <w:rsid w:val="00FF2EFE"/>
    <w:rsid w:val="00FF3CAA"/>
    <w:rsid w:val="00FF45A5"/>
    <w:rsid w:val="00FF53F6"/>
    <w:rsid w:val="00FF5C91"/>
    <w:rsid w:val="71ACCF88"/>
    <w:rsid w:val="7330A67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1AC53797"/>
  <w15:chartTrackingRefBased/>
  <w15:docId w15:val="{CB8CC90C-BF4C-46B0-B2E5-5ACF951E8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D93"/>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C70D9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70D93"/>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cstheme="minorBid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basedOn w:val="ListParagraph"/>
    <w:link w:val="PLChar"/>
    <w:qFormat/>
    <w:rsid w:val="00D83DC6"/>
    <w:pPr>
      <w:numPr>
        <w:numId w:val="27"/>
      </w:numPr>
    </w:pPr>
    <w:rPr>
      <w:rFonts w:ascii="Times New Roman" w:hAnsi="Times New Roman" w:cs="Times New Roman"/>
      <w:szCs w:val="20"/>
      <w:lang w:val="en-GB" w:eastAsia="ja-JP"/>
    </w:rPr>
  </w:style>
  <w:style w:type="character" w:customStyle="1" w:styleId="PLChar">
    <w:name w:val="PL Char"/>
    <w:link w:val="PL"/>
    <w:qFormat/>
    <w:rsid w:val="00D83DC6"/>
    <w:rPr>
      <w:rFonts w:ascii="Times New Roman" w:eastAsia="Calibri" w:hAnsi="Times New Roman"/>
      <w:lang w:eastAsia="ja-JP"/>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PlaceholderText">
    <w:name w:val="Placeholder Text"/>
    <w:basedOn w:val="DefaultParagraphFont"/>
    <w:uiPriority w:val="99"/>
    <w:semiHidden/>
    <w:rsid w:val="00C814A3"/>
    <w:rPr>
      <w:color w:val="808080"/>
    </w:rPr>
  </w:style>
  <w:style w:type="character" w:styleId="UnresolvedMention">
    <w:name w:val="Unresolved Mention"/>
    <w:basedOn w:val="DefaultParagraphFont"/>
    <w:uiPriority w:val="99"/>
    <w:unhideWhenUsed/>
    <w:rsid w:val="00050499"/>
    <w:rPr>
      <w:color w:val="605E5C"/>
      <w:shd w:val="clear" w:color="auto" w:fill="E1DFDD"/>
    </w:rPr>
  </w:style>
  <w:style w:type="character" w:styleId="Mention">
    <w:name w:val="Mention"/>
    <w:basedOn w:val="DefaultParagraphFont"/>
    <w:uiPriority w:val="99"/>
    <w:unhideWhenUsed/>
    <w:rsid w:val="0005049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8942234">
      <w:bodyDiv w:val="1"/>
      <w:marLeft w:val="0"/>
      <w:marRight w:val="0"/>
      <w:marTop w:val="0"/>
      <w:marBottom w:val="0"/>
      <w:divBdr>
        <w:top w:val="none" w:sz="0" w:space="0" w:color="auto"/>
        <w:left w:val="none" w:sz="0" w:space="0" w:color="auto"/>
        <w:bottom w:val="none" w:sz="0" w:space="0" w:color="auto"/>
        <w:right w:val="none" w:sz="0" w:space="0" w:color="auto"/>
      </w:divBdr>
    </w:div>
    <w:div w:id="1061754226">
      <w:bodyDiv w:val="1"/>
      <w:marLeft w:val="0"/>
      <w:marRight w:val="0"/>
      <w:marTop w:val="0"/>
      <w:marBottom w:val="0"/>
      <w:divBdr>
        <w:top w:val="none" w:sz="0" w:space="0" w:color="auto"/>
        <w:left w:val="none" w:sz="0" w:space="0" w:color="auto"/>
        <w:bottom w:val="none" w:sz="0" w:space="0" w:color="auto"/>
        <w:right w:val="none" w:sz="0" w:space="0" w:color="auto"/>
      </w:divBdr>
    </w:div>
    <w:div w:id="145702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8.jp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10.wmf"/><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image" Target="media/image7.png"/><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6.jpg"/><Relationship Id="rId20" Type="http://schemas.openxmlformats.org/officeDocument/2006/relationships/oleObject" Target="embeddings/oleObject1.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2.png"/><Relationship Id="rId5" Type="http://schemas.openxmlformats.org/officeDocument/2006/relationships/numbering" Target="numbering.xml"/><Relationship Id="rId15" Type="http://schemas.openxmlformats.org/officeDocument/2006/relationships/image" Target="media/image5.jpg"/><Relationship Id="rId23" Type="http://schemas.openxmlformats.org/officeDocument/2006/relationships/image" Target="media/image11.emf"/><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9.w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oleObject" Target="embeddings/oleObject2.bin"/><Relationship Id="rId27" Type="http://schemas.openxmlformats.org/officeDocument/2006/relationships/image" Target="media/image15.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36D6D7-FFAB-4EAD-8D11-4965F40345BE}">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99C4F4EE-8B9A-4D66-91AA-BE197932052D}"/>
</file>

<file path=docProps/app.xml><?xml version="1.0" encoding="utf-8"?>
<Properties xmlns="http://schemas.openxmlformats.org/officeDocument/2006/extended-properties" xmlns:vt="http://schemas.openxmlformats.org/officeDocument/2006/docPropsVTypes">
  <Template>Normal</Template>
  <TotalTime>1161</TotalTime>
  <Pages>17</Pages>
  <Words>5144</Words>
  <Characters>27744</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32823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Mattias Frenne</cp:lastModifiedBy>
  <cp:revision>198</cp:revision>
  <cp:lastPrinted>2008-02-01T01:09:00Z</cp:lastPrinted>
  <dcterms:created xsi:type="dcterms:W3CDTF">2021-03-22T15:25:00Z</dcterms:created>
  <dcterms:modified xsi:type="dcterms:W3CDTF">2021-04-06T12:41:00Z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